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5C0" w:rsidRPr="00AB1B58" w:rsidRDefault="00AE75C0" w:rsidP="00AE75C0">
      <w:pPr>
        <w:jc w:val="center"/>
        <w:rPr>
          <w:rFonts w:ascii="Verdana" w:hAnsi="Verdana"/>
          <w:b/>
          <w:bCs/>
          <w:sz w:val="20"/>
        </w:rPr>
      </w:pPr>
      <w:r w:rsidRPr="00AB1B58">
        <w:rPr>
          <w:rFonts w:ascii="Verdana" w:hAnsi="Verdana" w:hint="eastAsia"/>
          <w:b/>
          <w:bCs/>
          <w:sz w:val="20"/>
          <w:u w:val="single"/>
        </w:rPr>
        <w:t xml:space="preserve">　　</w:t>
      </w:r>
      <w:r w:rsidR="00856E1E">
        <w:rPr>
          <w:rFonts w:ascii="Verdana" w:hAnsi="Verdana" w:hint="eastAsia"/>
          <w:b/>
          <w:bCs/>
          <w:sz w:val="20"/>
          <w:u w:val="single"/>
        </w:rPr>
        <w:t>屏東</w:t>
      </w:r>
      <w:r w:rsidRPr="00AB1B58">
        <w:rPr>
          <w:rFonts w:ascii="Verdana" w:hAnsi="Verdana" w:hint="eastAsia"/>
          <w:b/>
          <w:bCs/>
          <w:sz w:val="20"/>
        </w:rPr>
        <w:t>縣立</w:t>
      </w:r>
      <w:r w:rsidR="00856E1E">
        <w:rPr>
          <w:rFonts w:ascii="Verdana" w:hAnsi="Verdana" w:hint="eastAsia"/>
          <w:b/>
          <w:bCs/>
          <w:sz w:val="20"/>
        </w:rPr>
        <w:t xml:space="preserve"> </w:t>
      </w:r>
      <w:r w:rsidR="00856E1E">
        <w:rPr>
          <w:rFonts w:ascii="Verdana" w:hAnsi="Verdana" w:hint="eastAsia"/>
          <w:b/>
          <w:bCs/>
          <w:sz w:val="20"/>
        </w:rPr>
        <w:t>長治</w:t>
      </w:r>
      <w:r w:rsidRPr="00AB1B58">
        <w:rPr>
          <w:rFonts w:ascii="Verdana" w:hAnsi="Verdana" w:hint="eastAsia"/>
          <w:b/>
          <w:bCs/>
          <w:sz w:val="20"/>
        </w:rPr>
        <w:t xml:space="preserve">國民中學　</w:t>
      </w:r>
      <w:r w:rsidR="00856E1E">
        <w:rPr>
          <w:rFonts w:ascii="Verdana" w:hAnsi="Verdana" w:hint="eastAsia"/>
          <w:b/>
          <w:bCs/>
          <w:sz w:val="20"/>
          <w:u w:val="single"/>
        </w:rPr>
        <w:t>110</w:t>
      </w:r>
      <w:r w:rsidRPr="00AB1B58">
        <w:rPr>
          <w:rFonts w:ascii="Verdana" w:hAnsi="Verdana" w:hint="eastAsia"/>
          <w:b/>
          <w:bCs/>
          <w:sz w:val="20"/>
        </w:rPr>
        <w:t>學年度第</w:t>
      </w:r>
      <w:r w:rsidRPr="00AB1B58">
        <w:rPr>
          <w:rFonts w:ascii="Verdana" w:hAnsi="Verdana" w:hint="eastAsia"/>
          <w:b/>
          <w:bCs/>
          <w:sz w:val="20"/>
          <w:u w:val="single"/>
        </w:rPr>
        <w:t xml:space="preserve">　一　</w:t>
      </w:r>
      <w:r w:rsidRPr="00AB1B58">
        <w:rPr>
          <w:rFonts w:ascii="Verdana" w:hAnsi="Verdana" w:hint="eastAsia"/>
          <w:b/>
          <w:bCs/>
          <w:sz w:val="20"/>
        </w:rPr>
        <w:t>學期</w:t>
      </w:r>
      <w:r w:rsidRPr="00AB1B58">
        <w:rPr>
          <w:rFonts w:ascii="Verdana" w:hAnsi="Verdana" w:hint="eastAsia"/>
          <w:b/>
          <w:bCs/>
          <w:sz w:val="20"/>
          <w:u w:val="single"/>
        </w:rPr>
        <w:t xml:space="preserve"> </w:t>
      </w:r>
      <w:r w:rsidRPr="00AB1B58">
        <w:rPr>
          <w:rFonts w:ascii="Verdana" w:hAnsi="Verdana" w:hint="eastAsia"/>
          <w:b/>
          <w:bCs/>
          <w:sz w:val="20"/>
          <w:u w:val="single"/>
        </w:rPr>
        <w:t xml:space="preserve">一年級　社會　</w:t>
      </w:r>
      <w:r w:rsidRPr="00AB1B58">
        <w:rPr>
          <w:rFonts w:ascii="Verdana" w:hAnsi="Verdana" w:hint="eastAsia"/>
          <w:b/>
          <w:bCs/>
          <w:sz w:val="20"/>
        </w:rPr>
        <w:t>領域教學活動設計</w:t>
      </w:r>
    </w:p>
    <w:p w:rsidR="00AE75C0" w:rsidRPr="00AB1B58" w:rsidRDefault="00AE75C0" w:rsidP="00AE75C0">
      <w:pPr>
        <w:jc w:val="right"/>
        <w:rPr>
          <w:rFonts w:ascii="Verdana" w:hAnsi="Verdana"/>
          <w:sz w:val="20"/>
        </w:rPr>
      </w:pPr>
      <w:r w:rsidRPr="00AB1B58">
        <w:rPr>
          <w:rFonts w:ascii="Verdana" w:hAnsi="Verdana" w:hint="eastAsia"/>
          <w:sz w:val="20"/>
        </w:rPr>
        <w:t>教學節數：共</w:t>
      </w:r>
      <w:r w:rsidRPr="00AB1B58">
        <w:rPr>
          <w:rFonts w:ascii="Verdana" w:hAnsi="Verdana" w:hint="eastAsia"/>
          <w:sz w:val="20"/>
        </w:rPr>
        <w:t>2</w:t>
      </w:r>
      <w:r w:rsidRPr="00AB1B58">
        <w:rPr>
          <w:rFonts w:ascii="Verdana" w:hAnsi="Verdana" w:hint="eastAsia"/>
          <w:sz w:val="20"/>
        </w:rPr>
        <w:t>節</w:t>
      </w:r>
    </w:p>
    <w:tbl>
      <w:tblPr>
        <w:tblW w:w="50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"/>
        <w:gridCol w:w="370"/>
        <w:gridCol w:w="707"/>
        <w:gridCol w:w="1349"/>
        <w:gridCol w:w="1627"/>
        <w:gridCol w:w="618"/>
        <w:gridCol w:w="414"/>
        <w:gridCol w:w="1135"/>
        <w:gridCol w:w="1714"/>
      </w:tblGrid>
      <w:tr w:rsidR="00AE75C0" w:rsidRPr="00AB1B58" w:rsidTr="000C6BCC">
        <w:trPr>
          <w:jc w:val="center"/>
        </w:trPr>
        <w:tc>
          <w:tcPr>
            <w:tcW w:w="1710" w:type="dxa"/>
            <w:gridSpan w:val="3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AE75C0" w:rsidRPr="00AB1B58" w:rsidRDefault="00D65105" w:rsidP="000C6BCC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</w:rPr>
            </w:pPr>
            <w:hyperlink w:anchor="社會" w:history="1">
              <w:r w:rsidR="00AE75C0" w:rsidRPr="00AB1B58">
                <w:rPr>
                  <w:rStyle w:val="a6"/>
                  <w:rFonts w:ascii="Verdana" w:hAnsi="Verdana" w:hint="eastAsia"/>
                  <w:b/>
                  <w:bCs/>
                  <w:color w:val="000000"/>
                  <w:sz w:val="20"/>
                </w:rPr>
                <w:t>單元名稱</w:t>
              </w:r>
            </w:hyperlink>
          </w:p>
        </w:tc>
        <w:tc>
          <w:tcPr>
            <w:tcW w:w="3744" w:type="dxa"/>
            <w:gridSpan w:val="2"/>
            <w:tcBorders>
              <w:top w:val="thinThickSmallGap" w:sz="18" w:space="0" w:color="auto"/>
            </w:tcBorders>
            <w:vAlign w:val="center"/>
          </w:tcPr>
          <w:p w:rsidR="00AE75C0" w:rsidRPr="00AB1B58" w:rsidRDefault="00AE75C0" w:rsidP="00856E1E">
            <w:pPr>
              <w:widowControl/>
              <w:jc w:val="center"/>
              <w:rPr>
                <w:rFonts w:ascii="Verdana" w:hAnsi="Verdana" w:cs="新細明體"/>
                <w:kern w:val="0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第三篇第</w:t>
            </w:r>
            <w:r w:rsidRPr="00AB1B58">
              <w:rPr>
                <w:rFonts w:ascii="Verdana" w:hAnsi="Verdana" w:hint="eastAsia"/>
                <w:sz w:val="20"/>
              </w:rPr>
              <w:t>2</w:t>
            </w:r>
            <w:r w:rsidRPr="00AB1B58">
              <w:rPr>
                <w:rFonts w:ascii="Verdana" w:hAnsi="Verdana" w:hint="eastAsia"/>
                <w:sz w:val="20"/>
              </w:rPr>
              <w:t>章</w:t>
            </w:r>
            <w:r w:rsidR="00856E1E">
              <w:rPr>
                <w:rFonts w:ascii="Verdana" w:hAnsi="Verdana" w:hint="eastAsia"/>
                <w:sz w:val="20"/>
              </w:rPr>
              <w:t>人性尊嚴與人權保障</w:t>
            </w:r>
          </w:p>
        </w:tc>
        <w:tc>
          <w:tcPr>
            <w:tcW w:w="2700" w:type="dxa"/>
            <w:gridSpan w:val="3"/>
            <w:tcBorders>
              <w:top w:val="thinThickSmallGap" w:sz="18" w:space="0" w:color="auto"/>
            </w:tcBorders>
            <w:vAlign w:val="center"/>
          </w:tcPr>
          <w:p w:rsidR="00AE75C0" w:rsidRPr="00AB1B58" w:rsidRDefault="00AE75C0" w:rsidP="000C6BCC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AB1B58">
              <w:rPr>
                <w:rFonts w:ascii="Verdana" w:hAnsi="Verdana" w:hint="eastAsia"/>
                <w:b/>
                <w:bCs/>
                <w:sz w:val="20"/>
              </w:rPr>
              <w:t>授課日期</w:t>
            </w:r>
          </w:p>
        </w:tc>
        <w:tc>
          <w:tcPr>
            <w:tcW w:w="2148" w:type="dxa"/>
            <w:tcBorders>
              <w:top w:val="thinThickSmallGap" w:sz="18" w:space="0" w:color="auto"/>
              <w:right w:val="thickThinSmallGap" w:sz="18" w:space="0" w:color="auto"/>
            </w:tcBorders>
            <w:vAlign w:val="center"/>
          </w:tcPr>
          <w:p w:rsidR="00AE75C0" w:rsidRPr="00AB1B58" w:rsidRDefault="00972749" w:rsidP="000C6BCC">
            <w:pPr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 w:hint="eastAsia"/>
                <w:sz w:val="20"/>
              </w:rPr>
              <w:t>1101001</w:t>
            </w:r>
          </w:p>
        </w:tc>
      </w:tr>
      <w:tr w:rsidR="00AE75C0" w:rsidRPr="00AB1B58" w:rsidTr="000C6BCC">
        <w:trPr>
          <w:jc w:val="center"/>
        </w:trPr>
        <w:tc>
          <w:tcPr>
            <w:tcW w:w="1710" w:type="dxa"/>
            <w:gridSpan w:val="3"/>
            <w:tcBorders>
              <w:left w:val="thinThickSmallGap" w:sz="18" w:space="0" w:color="auto"/>
            </w:tcBorders>
            <w:vAlign w:val="center"/>
          </w:tcPr>
          <w:p w:rsidR="00AE75C0" w:rsidRPr="00AB1B58" w:rsidRDefault="00AE75C0" w:rsidP="000C6BCC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AB1B58">
              <w:rPr>
                <w:rFonts w:ascii="Verdana" w:hAnsi="Verdana" w:hint="eastAsia"/>
                <w:b/>
                <w:bCs/>
                <w:sz w:val="20"/>
              </w:rPr>
              <w:t>教材來源</w:t>
            </w:r>
          </w:p>
        </w:tc>
        <w:tc>
          <w:tcPr>
            <w:tcW w:w="3744" w:type="dxa"/>
            <w:gridSpan w:val="2"/>
            <w:vAlign w:val="center"/>
          </w:tcPr>
          <w:p w:rsidR="00AE75C0" w:rsidRPr="00AB1B58" w:rsidRDefault="00AE75C0" w:rsidP="000C6BCC">
            <w:pPr>
              <w:widowControl/>
              <w:jc w:val="center"/>
              <w:rPr>
                <w:rFonts w:ascii="Verdana" w:hAnsi="Verdana" w:cs="新細明體"/>
                <w:kern w:val="0"/>
                <w:sz w:val="20"/>
              </w:rPr>
            </w:pPr>
            <w:r w:rsidRPr="00AB1B58">
              <w:rPr>
                <w:rFonts w:ascii="Verdana" w:hAnsi="Verdana" w:cs="新細明體"/>
                <w:kern w:val="0"/>
                <w:sz w:val="20"/>
              </w:rPr>
              <w:t>翰林版一上社會</w:t>
            </w:r>
            <w:r w:rsidR="00460C93">
              <w:rPr>
                <w:rFonts w:ascii="Verdana" w:hAnsi="Verdana" w:cs="新細明體" w:hint="eastAsia"/>
                <w:kern w:val="0"/>
                <w:sz w:val="20"/>
              </w:rPr>
              <w:t>光碟</w:t>
            </w:r>
          </w:p>
        </w:tc>
        <w:tc>
          <w:tcPr>
            <w:tcW w:w="2700" w:type="dxa"/>
            <w:gridSpan w:val="3"/>
            <w:vAlign w:val="center"/>
          </w:tcPr>
          <w:p w:rsidR="00AE75C0" w:rsidRPr="00AB1B58" w:rsidRDefault="00AE75C0" w:rsidP="000C6BCC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AB1B58">
              <w:rPr>
                <w:rFonts w:ascii="Verdana" w:hAnsi="Verdana" w:hint="eastAsia"/>
                <w:b/>
                <w:bCs/>
                <w:sz w:val="20"/>
              </w:rPr>
              <w:t>教　　師</w:t>
            </w:r>
          </w:p>
        </w:tc>
        <w:tc>
          <w:tcPr>
            <w:tcW w:w="2148" w:type="dxa"/>
            <w:tcBorders>
              <w:right w:val="thickThinSmallGap" w:sz="18" w:space="0" w:color="auto"/>
            </w:tcBorders>
            <w:vAlign w:val="center"/>
          </w:tcPr>
          <w:p w:rsidR="00AE75C0" w:rsidRDefault="00972749" w:rsidP="000C6BCC">
            <w:pPr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 w:hint="eastAsia"/>
                <w:sz w:val="20"/>
              </w:rPr>
              <w:t>林瑞祥</w:t>
            </w:r>
          </w:p>
          <w:p w:rsidR="00972749" w:rsidRPr="00AB1B58" w:rsidRDefault="00972749" w:rsidP="000C6BCC">
            <w:pPr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 w:hint="eastAsia"/>
                <w:sz w:val="20"/>
              </w:rPr>
              <w:t>林秋樺</w:t>
            </w:r>
          </w:p>
        </w:tc>
      </w:tr>
      <w:tr w:rsidR="00AE75C0" w:rsidRPr="00AB1B58" w:rsidTr="000C6BCC">
        <w:trPr>
          <w:jc w:val="center"/>
        </w:trPr>
        <w:tc>
          <w:tcPr>
            <w:tcW w:w="38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AE75C0" w:rsidRPr="00AB1B58" w:rsidRDefault="00AE75C0" w:rsidP="000C6BCC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AB1B58">
              <w:rPr>
                <w:rFonts w:ascii="Verdana" w:hAnsi="Verdana" w:hint="eastAsia"/>
                <w:b/>
                <w:bCs/>
                <w:sz w:val="20"/>
              </w:rPr>
              <w:t>月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vAlign w:val="center"/>
          </w:tcPr>
          <w:p w:rsidR="00AE75C0" w:rsidRPr="00AB1B58" w:rsidRDefault="00AE75C0" w:rsidP="000C6BCC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AB1B58">
              <w:rPr>
                <w:rFonts w:ascii="Verdana" w:hAnsi="Verdana" w:hint="eastAsia"/>
                <w:b/>
                <w:bCs/>
                <w:sz w:val="20"/>
              </w:rPr>
              <w:t>日</w:t>
            </w:r>
          </w:p>
        </w:tc>
        <w:tc>
          <w:tcPr>
            <w:tcW w:w="874" w:type="dxa"/>
            <w:tcBorders>
              <w:left w:val="single" w:sz="4" w:space="0" w:color="auto"/>
            </w:tcBorders>
            <w:vAlign w:val="center"/>
          </w:tcPr>
          <w:p w:rsidR="00AE75C0" w:rsidRPr="00AB1B58" w:rsidRDefault="00AE75C0" w:rsidP="000C6BCC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AB1B58">
              <w:rPr>
                <w:rFonts w:ascii="Verdana" w:hAnsi="Verdana" w:hint="eastAsia"/>
                <w:b/>
                <w:bCs/>
                <w:sz w:val="20"/>
              </w:rPr>
              <w:t>節</w:t>
            </w:r>
          </w:p>
        </w:tc>
        <w:tc>
          <w:tcPr>
            <w:tcW w:w="8592" w:type="dxa"/>
            <w:gridSpan w:val="6"/>
            <w:tcBorders>
              <w:right w:val="thickThinSmallGap" w:sz="18" w:space="0" w:color="auto"/>
            </w:tcBorders>
            <w:vAlign w:val="center"/>
          </w:tcPr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b/>
                <w:bCs/>
                <w:sz w:val="20"/>
              </w:rPr>
              <w:t>教　　學　　重　　點</w:t>
            </w:r>
          </w:p>
        </w:tc>
      </w:tr>
      <w:tr w:rsidR="00AE75C0" w:rsidRPr="00AB1B58" w:rsidTr="000C6BCC">
        <w:trPr>
          <w:jc w:val="center"/>
        </w:trPr>
        <w:tc>
          <w:tcPr>
            <w:tcW w:w="387" w:type="dxa"/>
            <w:tcBorders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C0" w:rsidRPr="00AB1B58" w:rsidRDefault="00972749" w:rsidP="000C6BCC">
            <w:pPr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 w:hint="eastAsia"/>
                <w:sz w:val="20"/>
              </w:rPr>
              <w:t>10</w:t>
            </w: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E75C0" w:rsidRPr="00AB1B58" w:rsidRDefault="00972749" w:rsidP="000C6BCC">
            <w:pPr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 w:hint="eastAsia"/>
                <w:sz w:val="20"/>
              </w:rPr>
              <w:t>1</w:t>
            </w: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</w:tcBorders>
          </w:tcPr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1</w:t>
            </w:r>
          </w:p>
        </w:tc>
        <w:tc>
          <w:tcPr>
            <w:tcW w:w="8592" w:type="dxa"/>
            <w:gridSpan w:val="6"/>
            <w:tcBorders>
              <w:bottom w:val="single" w:sz="4" w:space="0" w:color="auto"/>
              <w:right w:val="thickThinSmallGap" w:sz="18" w:space="0" w:color="auto"/>
            </w:tcBorders>
          </w:tcPr>
          <w:p w:rsidR="00AE75C0" w:rsidRPr="00AB1B58" w:rsidRDefault="00AE75C0" w:rsidP="000C6BCC">
            <w:pPr>
              <w:snapToGrid w:val="0"/>
              <w:ind w:left="50"/>
              <w:rPr>
                <w:rFonts w:ascii="Verdana" w:hAnsi="Verdana"/>
                <w:b/>
                <w:bCs/>
                <w:sz w:val="20"/>
              </w:rPr>
            </w:pPr>
            <w:r w:rsidRPr="00AB1B58">
              <w:rPr>
                <w:rFonts w:ascii="Verdana" w:hAnsi="Verdana" w:hint="eastAsia"/>
                <w:b/>
                <w:bCs/>
                <w:sz w:val="20"/>
              </w:rPr>
              <w:t>一、性別角色的形成</w:t>
            </w:r>
          </w:p>
          <w:p w:rsidR="00AE75C0" w:rsidRPr="00AB1B58" w:rsidRDefault="00AE75C0" w:rsidP="000C6BCC">
            <w:pPr>
              <w:snapToGrid w:val="0"/>
              <w:ind w:leftChars="203" w:left="487" w:firstLineChars="50" w:firstLine="1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/>
                <w:sz w:val="20"/>
              </w:rPr>
              <w:t>1.</w:t>
            </w:r>
            <w:r w:rsidRPr="00AB1B58">
              <w:rPr>
                <w:rFonts w:ascii="Verdana" w:hAnsi="Verdana" w:hint="eastAsia"/>
                <w:sz w:val="20"/>
              </w:rPr>
              <w:t>何謂「性別角色」。</w:t>
            </w:r>
          </w:p>
          <w:p w:rsidR="00AE75C0" w:rsidRPr="00AB1B58" w:rsidRDefault="00AE75C0" w:rsidP="000C6BCC">
            <w:pPr>
              <w:snapToGrid w:val="0"/>
              <w:ind w:leftChars="203" w:left="487" w:firstLineChars="50" w:firstLine="1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2.</w:t>
            </w:r>
            <w:r w:rsidRPr="00AB1B58">
              <w:rPr>
                <w:rFonts w:ascii="Verdana" w:hAnsi="Verdana" w:hint="eastAsia"/>
                <w:sz w:val="20"/>
              </w:rPr>
              <w:t>何謂「性別刻板印象」。</w:t>
            </w:r>
          </w:p>
          <w:p w:rsidR="00AE75C0" w:rsidRPr="00AB1B58" w:rsidRDefault="00AE75C0" w:rsidP="000C6BCC">
            <w:pPr>
              <w:snapToGrid w:val="0"/>
              <w:ind w:leftChars="203" w:left="487" w:firstLineChars="50" w:firstLine="1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3</w:t>
            </w:r>
            <w:r w:rsidRPr="00AB1B58">
              <w:rPr>
                <w:rFonts w:ascii="Verdana" w:hAnsi="Verdana"/>
                <w:sz w:val="20"/>
              </w:rPr>
              <w:t>.</w:t>
            </w:r>
            <w:r w:rsidRPr="00AB1B58">
              <w:rPr>
                <w:rFonts w:ascii="Verdana" w:hAnsi="Verdana" w:hint="eastAsia"/>
                <w:sz w:val="20"/>
              </w:rPr>
              <w:t>性別角色的形成途徑。</w:t>
            </w:r>
          </w:p>
          <w:p w:rsidR="00AE75C0" w:rsidRPr="00AB1B58" w:rsidRDefault="00AE75C0" w:rsidP="000C6BCC">
            <w:pPr>
              <w:snapToGrid w:val="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b/>
                <w:bCs/>
                <w:sz w:val="20"/>
              </w:rPr>
              <w:t>二、建立性別平等的社會</w:t>
            </w:r>
          </w:p>
          <w:p w:rsidR="00AE75C0" w:rsidRPr="00AB1B58" w:rsidRDefault="00AE75C0" w:rsidP="000C6BCC">
            <w:pPr>
              <w:snapToGrid w:val="0"/>
              <w:ind w:leftChars="203" w:left="487" w:firstLineChars="50" w:firstLine="1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1.</w:t>
            </w:r>
            <w:r w:rsidRPr="00AB1B58">
              <w:rPr>
                <w:rFonts w:ascii="Verdana" w:hAnsi="Verdana" w:hint="eastAsia"/>
                <w:sz w:val="20"/>
              </w:rPr>
              <w:t>性別歧視的不公平差別待遇。</w:t>
            </w:r>
          </w:p>
          <w:p w:rsidR="00AE75C0" w:rsidRPr="00AB1B58" w:rsidRDefault="00AE75C0" w:rsidP="000C6BCC">
            <w:pPr>
              <w:snapToGrid w:val="0"/>
              <w:ind w:leftChars="203" w:left="487" w:firstLineChars="50" w:firstLine="1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2.</w:t>
            </w:r>
            <w:r w:rsidRPr="00AB1B58">
              <w:rPr>
                <w:rFonts w:ascii="Verdana" w:hAnsi="Verdana" w:hint="eastAsia"/>
                <w:sz w:val="20"/>
              </w:rPr>
              <w:t>何謂「性別平等」。</w:t>
            </w:r>
          </w:p>
        </w:tc>
      </w:tr>
      <w:tr w:rsidR="00AE75C0" w:rsidRPr="00AB1B58" w:rsidTr="000C6BCC">
        <w:trPr>
          <w:jc w:val="center"/>
        </w:trPr>
        <w:tc>
          <w:tcPr>
            <w:tcW w:w="387" w:type="dxa"/>
            <w:tcBorders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C0" w:rsidRPr="00AB1B58" w:rsidRDefault="00972749" w:rsidP="000C6BCC">
            <w:pPr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 w:hint="eastAsia"/>
                <w:sz w:val="20"/>
              </w:rPr>
              <w:t>10</w:t>
            </w: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E75C0" w:rsidRPr="00AB1B58" w:rsidRDefault="00972749" w:rsidP="000C6BCC">
            <w:pPr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 w:hint="eastAsia"/>
                <w:sz w:val="20"/>
              </w:rPr>
              <w:t>8</w:t>
            </w: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</w:tcBorders>
          </w:tcPr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1</w:t>
            </w:r>
          </w:p>
        </w:tc>
        <w:tc>
          <w:tcPr>
            <w:tcW w:w="8592" w:type="dxa"/>
            <w:gridSpan w:val="6"/>
            <w:tcBorders>
              <w:bottom w:val="single" w:sz="4" w:space="0" w:color="auto"/>
              <w:right w:val="thickThinSmallGap" w:sz="18" w:space="0" w:color="auto"/>
            </w:tcBorders>
          </w:tcPr>
          <w:p w:rsidR="00AE75C0" w:rsidRPr="00AB1B58" w:rsidRDefault="00430865" w:rsidP="000C6BCC">
            <w:pPr>
              <w:snapToGrid w:val="0"/>
              <w:ind w:left="50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 w:hint="eastAsia"/>
                <w:b/>
                <w:bCs/>
                <w:sz w:val="20"/>
              </w:rPr>
              <w:t>三</w:t>
            </w:r>
            <w:bookmarkStart w:id="0" w:name="_GoBack"/>
            <w:bookmarkEnd w:id="0"/>
            <w:r w:rsidR="00AE75C0" w:rsidRPr="00AB1B58">
              <w:rPr>
                <w:rFonts w:ascii="Verdana" w:hAnsi="Verdana" w:hint="eastAsia"/>
                <w:b/>
                <w:bCs/>
                <w:sz w:val="20"/>
              </w:rPr>
              <w:t>、建立性別平等的社會</w:t>
            </w:r>
          </w:p>
          <w:p w:rsidR="00AE75C0" w:rsidRPr="00AB1B58" w:rsidRDefault="00AE75C0" w:rsidP="000C6BCC">
            <w:pPr>
              <w:snapToGrid w:val="0"/>
              <w:ind w:leftChars="21" w:left="50" w:firstLineChars="200" w:firstLine="4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1</w:t>
            </w:r>
            <w:r w:rsidRPr="00AB1B58">
              <w:rPr>
                <w:rFonts w:ascii="Verdana" w:hAnsi="Verdana"/>
                <w:sz w:val="20"/>
              </w:rPr>
              <w:t>.</w:t>
            </w:r>
            <w:r w:rsidRPr="00AB1B58">
              <w:rPr>
                <w:rFonts w:ascii="Verdana" w:hAnsi="Verdana" w:hint="eastAsia"/>
                <w:sz w:val="20"/>
              </w:rPr>
              <w:t>在家庭生活方面。</w:t>
            </w:r>
          </w:p>
          <w:p w:rsidR="00AE75C0" w:rsidRPr="00AB1B58" w:rsidRDefault="00AE75C0" w:rsidP="000C6BCC">
            <w:pPr>
              <w:snapToGrid w:val="0"/>
              <w:ind w:leftChars="21" w:left="50" w:firstLineChars="200" w:firstLine="4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2.</w:t>
            </w:r>
            <w:r w:rsidRPr="00AB1B58">
              <w:rPr>
                <w:rFonts w:ascii="Verdana" w:hAnsi="Verdana" w:hint="eastAsia"/>
                <w:sz w:val="20"/>
              </w:rPr>
              <w:t>在學校教育方面。</w:t>
            </w:r>
          </w:p>
          <w:p w:rsidR="00AE75C0" w:rsidRPr="00AB1B58" w:rsidRDefault="00AE75C0" w:rsidP="000C6BCC">
            <w:pPr>
              <w:snapToGrid w:val="0"/>
              <w:ind w:leftChars="21" w:left="50" w:firstLineChars="200" w:firstLine="4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3.</w:t>
            </w:r>
            <w:r w:rsidRPr="00AB1B58">
              <w:rPr>
                <w:rFonts w:ascii="Verdana" w:hAnsi="Verdana" w:hint="eastAsia"/>
                <w:sz w:val="20"/>
              </w:rPr>
              <w:t>在工作職場方面。</w:t>
            </w:r>
          </w:p>
          <w:p w:rsidR="00AE75C0" w:rsidRPr="00AB1B58" w:rsidRDefault="00AE75C0" w:rsidP="000C6BCC">
            <w:pPr>
              <w:snapToGrid w:val="0"/>
              <w:ind w:left="50"/>
              <w:rPr>
                <w:rFonts w:ascii="Verdana" w:hAnsi="Verdana"/>
                <w:b/>
                <w:bCs/>
                <w:sz w:val="20"/>
              </w:rPr>
            </w:pPr>
            <w:r w:rsidRPr="00AB1B58">
              <w:rPr>
                <w:rFonts w:ascii="Verdana" w:hAnsi="Verdana" w:hint="eastAsia"/>
                <w:b/>
                <w:bCs/>
                <w:sz w:val="20"/>
              </w:rPr>
              <w:t>四、性侵害與性騷擾的防治</w:t>
            </w:r>
          </w:p>
          <w:p w:rsidR="00AE75C0" w:rsidRPr="00AB1B58" w:rsidRDefault="00AE75C0" w:rsidP="000C6BCC">
            <w:pPr>
              <w:snapToGrid w:val="0"/>
              <w:ind w:leftChars="21" w:left="50" w:firstLineChars="200" w:firstLine="4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1.</w:t>
            </w:r>
            <w:r w:rsidRPr="00AB1B58">
              <w:rPr>
                <w:rFonts w:ascii="Verdana" w:hAnsi="Verdana" w:hint="eastAsia"/>
                <w:sz w:val="20"/>
              </w:rPr>
              <w:t>何謂性侵害、性騷擾。</w:t>
            </w:r>
          </w:p>
          <w:p w:rsidR="00AE75C0" w:rsidRPr="00AB1B58" w:rsidRDefault="00AE75C0" w:rsidP="000C6BCC">
            <w:pPr>
              <w:snapToGrid w:val="0"/>
              <w:ind w:leftChars="21" w:left="50" w:firstLineChars="200" w:firstLine="4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2</w:t>
            </w:r>
            <w:r w:rsidRPr="00AB1B58">
              <w:rPr>
                <w:rFonts w:ascii="Verdana" w:hAnsi="Verdana"/>
                <w:sz w:val="20"/>
              </w:rPr>
              <w:t>.</w:t>
            </w:r>
            <w:r w:rsidRPr="00AB1B58">
              <w:rPr>
                <w:rFonts w:ascii="Verdana" w:hAnsi="Verdana" w:hint="eastAsia"/>
                <w:sz w:val="20"/>
              </w:rPr>
              <w:t>國中生如何與異性相處。</w:t>
            </w:r>
          </w:p>
          <w:p w:rsidR="00AE75C0" w:rsidRPr="00AB1B58" w:rsidRDefault="00AE75C0" w:rsidP="000C6BCC">
            <w:pPr>
              <w:snapToGrid w:val="0"/>
              <w:ind w:leftChars="21" w:left="50" w:firstLineChars="200" w:firstLine="400"/>
              <w:rPr>
                <w:rFonts w:ascii="Verdana" w:hAnsi="Verdana"/>
                <w:b/>
                <w:bCs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3</w:t>
            </w:r>
            <w:r w:rsidRPr="00AB1B58">
              <w:rPr>
                <w:rFonts w:ascii="Verdana" w:hAnsi="Verdana"/>
                <w:sz w:val="20"/>
              </w:rPr>
              <w:t>.</w:t>
            </w:r>
            <w:r w:rsidRPr="00AB1B58">
              <w:rPr>
                <w:rFonts w:ascii="Verdana" w:hAnsi="Verdana" w:hint="eastAsia"/>
                <w:sz w:val="20"/>
              </w:rPr>
              <w:t>性別平等教育法、性別工作平等法、性騷擾防治法的區別。</w:t>
            </w:r>
          </w:p>
        </w:tc>
      </w:tr>
      <w:tr w:rsidR="00AE75C0" w:rsidRPr="00AB1B58" w:rsidTr="000C6BCC">
        <w:trPr>
          <w:jc w:val="center"/>
        </w:trPr>
        <w:tc>
          <w:tcPr>
            <w:tcW w:w="1710" w:type="dxa"/>
            <w:gridSpan w:val="3"/>
            <w:tcBorders>
              <w:left w:val="thinThickSmallGap" w:sz="18" w:space="0" w:color="auto"/>
            </w:tcBorders>
            <w:vAlign w:val="center"/>
          </w:tcPr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b/>
                <w:bCs/>
                <w:sz w:val="20"/>
              </w:rPr>
              <w:t>教學準備</w:t>
            </w:r>
          </w:p>
        </w:tc>
        <w:tc>
          <w:tcPr>
            <w:tcW w:w="8592" w:type="dxa"/>
            <w:gridSpan w:val="6"/>
            <w:tcBorders>
              <w:right w:val="thickThinSmallGap" w:sz="18" w:space="0" w:color="auto"/>
            </w:tcBorders>
          </w:tcPr>
          <w:p w:rsidR="00AE75C0" w:rsidRPr="00AB1B58" w:rsidRDefault="00AE75C0" w:rsidP="000C6BCC">
            <w:pPr>
              <w:pStyle w:val="a3"/>
              <w:rPr>
                <w:rFonts w:ascii="Verdana" w:hAnsi="Verdana"/>
                <w:color w:val="000000"/>
                <w:sz w:val="20"/>
              </w:rPr>
            </w:pPr>
            <w:r w:rsidRPr="00AB1B58">
              <w:rPr>
                <w:rFonts w:ascii="Verdana" w:hAnsi="Verdana" w:cs="新細明體"/>
                <w:kern w:val="0"/>
                <w:sz w:val="20"/>
              </w:rPr>
              <w:t>一、</w:t>
            </w:r>
            <w:r w:rsidRPr="00AB1B58">
              <w:rPr>
                <w:rFonts w:ascii="Verdana" w:hAnsi="Verdana" w:hint="eastAsia"/>
                <w:color w:val="000000"/>
                <w:sz w:val="20"/>
              </w:rPr>
              <w:t>老師：準備教材內容。</w:t>
            </w:r>
          </w:p>
          <w:p w:rsidR="00AE75C0" w:rsidRPr="00AB1B58" w:rsidRDefault="00AE75C0" w:rsidP="000C6BCC">
            <w:pPr>
              <w:pStyle w:val="a3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color w:val="000000"/>
                <w:sz w:val="20"/>
              </w:rPr>
              <w:t>二、學生：請同學事先預習課本內容。</w:t>
            </w:r>
          </w:p>
        </w:tc>
      </w:tr>
      <w:tr w:rsidR="00AE75C0" w:rsidRPr="00AB1B58" w:rsidTr="000C6BCC">
        <w:trPr>
          <w:jc w:val="center"/>
        </w:trPr>
        <w:tc>
          <w:tcPr>
            <w:tcW w:w="3405" w:type="dxa"/>
            <w:gridSpan w:val="4"/>
            <w:tcBorders>
              <w:left w:val="thinThickSmallGap" w:sz="18" w:space="0" w:color="auto"/>
            </w:tcBorders>
            <w:vAlign w:val="center"/>
          </w:tcPr>
          <w:p w:rsidR="00AE75C0" w:rsidRPr="00AB1B58" w:rsidRDefault="00AE75C0" w:rsidP="000C6BCC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AB1B58">
              <w:rPr>
                <w:rFonts w:ascii="Verdana" w:hAnsi="Verdana" w:hint="eastAsia"/>
                <w:b/>
                <w:bCs/>
                <w:sz w:val="20"/>
              </w:rPr>
              <w:t>十大基本能力與重大議題</w:t>
            </w:r>
          </w:p>
        </w:tc>
        <w:tc>
          <w:tcPr>
            <w:tcW w:w="6897" w:type="dxa"/>
            <w:gridSpan w:val="5"/>
            <w:tcBorders>
              <w:right w:val="thickThinSmallGap" w:sz="18" w:space="0" w:color="auto"/>
            </w:tcBorders>
            <w:vAlign w:val="center"/>
          </w:tcPr>
          <w:p w:rsidR="00AE75C0" w:rsidRPr="00AB1B58" w:rsidRDefault="00AE75C0" w:rsidP="000C6BCC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AB1B58">
              <w:rPr>
                <w:rFonts w:ascii="Verdana" w:hAnsi="Verdana" w:hint="eastAsia"/>
                <w:b/>
                <w:bCs/>
                <w:sz w:val="20"/>
              </w:rPr>
              <w:t>分段能力指標</w:t>
            </w:r>
          </w:p>
        </w:tc>
      </w:tr>
      <w:tr w:rsidR="00AE75C0" w:rsidRPr="00AB1B58" w:rsidTr="000C6BCC">
        <w:trPr>
          <w:jc w:val="center"/>
        </w:trPr>
        <w:tc>
          <w:tcPr>
            <w:tcW w:w="3405" w:type="dxa"/>
            <w:gridSpan w:val="4"/>
            <w:tcBorders>
              <w:left w:val="thinThickSmallGap" w:sz="18" w:space="0" w:color="auto"/>
              <w:bottom w:val="single" w:sz="4" w:space="0" w:color="auto"/>
            </w:tcBorders>
          </w:tcPr>
          <w:p w:rsidR="00AE75C0" w:rsidRPr="00AB1B58" w:rsidRDefault="00AE75C0" w:rsidP="000C6BCC">
            <w:pPr>
              <w:snapToGrid w:val="0"/>
              <w:spacing w:line="240" w:lineRule="exact"/>
              <w:ind w:right="113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 xml:space="preserve">十大基本能力　</w:t>
            </w:r>
          </w:p>
          <w:p w:rsidR="00AE75C0" w:rsidRPr="00AB1B58" w:rsidRDefault="00AE75C0" w:rsidP="000C6BCC">
            <w:pPr>
              <w:snapToGrid w:val="0"/>
              <w:spacing w:line="240" w:lineRule="exact"/>
              <w:ind w:right="113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四、表達、溝通與分享</w:t>
            </w:r>
          </w:p>
          <w:p w:rsidR="00AE75C0" w:rsidRPr="00AB1B58" w:rsidRDefault="00AE75C0" w:rsidP="000C6BCC">
            <w:pPr>
              <w:snapToGrid w:val="0"/>
              <w:spacing w:line="240" w:lineRule="exact"/>
              <w:ind w:right="113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 xml:space="preserve">五、尊重、關懷與團隊合作　</w:t>
            </w:r>
          </w:p>
          <w:p w:rsidR="00AE75C0" w:rsidRPr="00AB1B58" w:rsidRDefault="00AE75C0" w:rsidP="000C6BCC">
            <w:pPr>
              <w:snapToGrid w:val="0"/>
              <w:spacing w:line="240" w:lineRule="exact"/>
              <w:ind w:right="113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十、獨立思考與解決問題</w:t>
            </w:r>
          </w:p>
          <w:p w:rsidR="00AE75C0" w:rsidRPr="00AB1B58" w:rsidRDefault="00AE75C0" w:rsidP="000C6BCC">
            <w:pPr>
              <w:snapToGrid w:val="0"/>
              <w:spacing w:line="240" w:lineRule="exact"/>
              <w:ind w:right="113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snapToGrid w:val="0"/>
              <w:spacing w:line="240" w:lineRule="exact"/>
              <w:ind w:left="400" w:right="113" w:hangingChars="200" w:hanging="400"/>
              <w:rPr>
                <w:rFonts w:ascii="Verdana" w:hAnsi="Verdana"/>
                <w:color w:val="000000"/>
                <w:sz w:val="20"/>
              </w:rPr>
            </w:pPr>
            <w:r w:rsidRPr="00AB1B58">
              <w:rPr>
                <w:rFonts w:ascii="Verdana" w:hAnsi="Verdana" w:hint="eastAsia"/>
                <w:color w:val="000000"/>
                <w:sz w:val="20"/>
              </w:rPr>
              <w:t>重大議題</w:t>
            </w:r>
          </w:p>
          <w:p w:rsidR="00AE75C0" w:rsidRPr="00AB1B58" w:rsidRDefault="00AE75C0" w:rsidP="000C6BCC">
            <w:pPr>
              <w:snapToGrid w:val="0"/>
              <w:spacing w:line="240" w:lineRule="exact"/>
              <w:ind w:right="113"/>
              <w:rPr>
                <w:rFonts w:ascii="Verdana" w:hAnsi="Verdana"/>
                <w:color w:val="000000"/>
                <w:sz w:val="20"/>
              </w:rPr>
            </w:pPr>
            <w:r w:rsidRPr="00AB1B58">
              <w:rPr>
                <w:rFonts w:ascii="Verdana" w:hAnsi="Verdana" w:hint="eastAsia"/>
                <w:color w:val="000000"/>
                <w:sz w:val="20"/>
              </w:rPr>
              <w:t>【性別平等教育】</w:t>
            </w:r>
          </w:p>
          <w:p w:rsidR="00AE75C0" w:rsidRPr="00AB1B58" w:rsidRDefault="00AE75C0" w:rsidP="000C6BCC">
            <w:pPr>
              <w:snapToGrid w:val="0"/>
              <w:spacing w:line="240" w:lineRule="exact"/>
              <w:ind w:right="113"/>
              <w:rPr>
                <w:rFonts w:ascii="Verdana" w:hAnsi="Verdana"/>
                <w:color w:val="000000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 w:rsidRPr="00AB1B58">
                <w:rPr>
                  <w:rFonts w:ascii="Verdana" w:hAnsi="Verdana" w:hint="eastAsia"/>
                  <w:color w:val="000000"/>
                  <w:sz w:val="20"/>
                </w:rPr>
                <w:t>1-4-2</w:t>
              </w:r>
            </w:smartTag>
            <w:r w:rsidRPr="00AB1B58">
              <w:rPr>
                <w:rFonts w:ascii="Verdana" w:hAnsi="Verdana" w:hint="eastAsia"/>
                <w:color w:val="000000"/>
                <w:sz w:val="20"/>
              </w:rPr>
              <w:t>分析媒體所建構的身體意象。</w:t>
            </w:r>
          </w:p>
          <w:p w:rsidR="00AE75C0" w:rsidRPr="00AB1B58" w:rsidRDefault="00AE75C0" w:rsidP="000C6BCC">
            <w:pPr>
              <w:snapToGrid w:val="0"/>
              <w:spacing w:line="240" w:lineRule="exact"/>
              <w:ind w:right="113"/>
              <w:rPr>
                <w:rFonts w:ascii="Verdana" w:hAnsi="Verdana"/>
                <w:color w:val="000000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1"/>
              </w:smartTagPr>
              <w:r w:rsidRPr="00AB1B58">
                <w:rPr>
                  <w:rFonts w:ascii="Verdana" w:hAnsi="Verdana" w:hint="eastAsia"/>
                  <w:color w:val="000000"/>
                  <w:sz w:val="20"/>
                </w:rPr>
                <w:t>1-4-4</w:t>
              </w:r>
            </w:smartTag>
            <w:r w:rsidRPr="00AB1B58">
              <w:rPr>
                <w:rFonts w:ascii="Verdana" w:hAnsi="Verdana" w:hint="eastAsia"/>
                <w:color w:val="000000"/>
                <w:sz w:val="20"/>
              </w:rPr>
              <w:t>辨識性別特質的刻板化對個人的影響。</w:t>
            </w:r>
            <w:r w:rsidRPr="00AB1B58">
              <w:rPr>
                <w:rFonts w:ascii="Verdana" w:hAnsi="Verdana" w:hint="eastAsia"/>
                <w:sz w:val="20"/>
              </w:rPr>
              <w:t xml:space="preserve">　</w:t>
            </w:r>
          </w:p>
          <w:p w:rsidR="00AE75C0" w:rsidRPr="00AB1B58" w:rsidRDefault="00AE75C0" w:rsidP="000C6BCC">
            <w:pPr>
              <w:snapToGrid w:val="0"/>
              <w:spacing w:line="240" w:lineRule="exact"/>
              <w:ind w:right="113"/>
              <w:rPr>
                <w:rFonts w:ascii="Verdana" w:hAnsi="Verdana"/>
                <w:color w:val="000000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AB1B58">
                <w:rPr>
                  <w:rFonts w:ascii="Verdana" w:hAnsi="Verdana" w:hint="eastAsia"/>
                  <w:color w:val="000000"/>
                  <w:sz w:val="20"/>
                </w:rPr>
                <w:t>2-4-1</w:t>
              </w:r>
            </w:smartTag>
            <w:r w:rsidRPr="00AB1B58">
              <w:rPr>
                <w:rFonts w:ascii="Verdana" w:hAnsi="Verdana" w:hint="eastAsia"/>
                <w:color w:val="000000"/>
                <w:sz w:val="20"/>
              </w:rPr>
              <w:t>分析現今社會問題與刻板的性別角色關係。</w:t>
            </w:r>
            <w:r w:rsidRPr="00AB1B58">
              <w:rPr>
                <w:rFonts w:ascii="Verdana" w:hAnsi="Verdana" w:hint="eastAsia"/>
                <w:sz w:val="20"/>
              </w:rPr>
              <w:t xml:space="preserve">　</w:t>
            </w:r>
          </w:p>
          <w:p w:rsidR="00AE75C0" w:rsidRPr="00AB1B58" w:rsidRDefault="00AE75C0" w:rsidP="000C6BCC">
            <w:pPr>
              <w:snapToGrid w:val="0"/>
              <w:spacing w:line="240" w:lineRule="exact"/>
              <w:ind w:right="113"/>
              <w:rPr>
                <w:rFonts w:ascii="Verdana" w:hAnsi="Verdana"/>
                <w:color w:val="000000"/>
                <w:sz w:val="20"/>
              </w:rPr>
            </w:pPr>
            <w:r w:rsidRPr="00AB1B58">
              <w:rPr>
                <w:rFonts w:ascii="Verdana" w:hAnsi="Verdana" w:hint="eastAsia"/>
                <w:color w:val="000000"/>
                <w:sz w:val="20"/>
              </w:rPr>
              <w:t>【家政教育】</w:t>
            </w:r>
          </w:p>
          <w:p w:rsidR="00AE75C0" w:rsidRPr="00AB1B58" w:rsidRDefault="00AE75C0" w:rsidP="000C6BCC">
            <w:pPr>
              <w:snapToGrid w:val="0"/>
              <w:spacing w:line="240" w:lineRule="exact"/>
              <w:ind w:right="113"/>
              <w:rPr>
                <w:rFonts w:ascii="Verdana" w:hAnsi="Verdana"/>
                <w:color w:val="000000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4"/>
              </w:smartTagPr>
              <w:r w:rsidRPr="00AB1B58">
                <w:rPr>
                  <w:rFonts w:ascii="Verdana" w:hAnsi="Verdana" w:hint="eastAsia"/>
                  <w:color w:val="000000"/>
                  <w:sz w:val="20"/>
                </w:rPr>
                <w:t>4-4-1</w:t>
              </w:r>
            </w:smartTag>
            <w:r w:rsidRPr="00AB1B58">
              <w:rPr>
                <w:rFonts w:ascii="Verdana" w:hAnsi="Verdana" w:hint="eastAsia"/>
                <w:color w:val="000000"/>
                <w:sz w:val="20"/>
              </w:rPr>
              <w:t>肯定自己，尊重他人。</w:t>
            </w:r>
          </w:p>
          <w:p w:rsidR="00AE75C0" w:rsidRPr="00AB1B58" w:rsidRDefault="00AE75C0" w:rsidP="000C6BCC">
            <w:pPr>
              <w:snapToGrid w:val="0"/>
              <w:spacing w:line="240" w:lineRule="exact"/>
              <w:ind w:right="113"/>
              <w:rPr>
                <w:rFonts w:ascii="Verdana" w:hAnsi="Verdana"/>
                <w:color w:val="000000"/>
                <w:sz w:val="20"/>
              </w:rPr>
            </w:pPr>
            <w:r w:rsidRPr="00AB1B58">
              <w:rPr>
                <w:rFonts w:ascii="Verdana" w:hAnsi="Verdana" w:hint="eastAsia"/>
                <w:color w:val="000000"/>
                <w:sz w:val="20"/>
              </w:rPr>
              <w:t>【人權教育】</w:t>
            </w:r>
          </w:p>
          <w:p w:rsidR="00AE75C0" w:rsidRPr="00AB1B58" w:rsidRDefault="00AE75C0" w:rsidP="000C6BCC">
            <w:pPr>
              <w:snapToGrid w:val="0"/>
              <w:spacing w:line="240" w:lineRule="exact"/>
              <w:ind w:right="113"/>
              <w:rPr>
                <w:rFonts w:ascii="Verdana" w:hAnsi="Verdana"/>
                <w:color w:val="000000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1"/>
              </w:smartTagPr>
              <w:r w:rsidRPr="00AB1B58">
                <w:rPr>
                  <w:rFonts w:ascii="Verdana" w:hAnsi="Verdana" w:hint="eastAsia"/>
                  <w:color w:val="000000"/>
                  <w:sz w:val="20"/>
                </w:rPr>
                <w:t>1-4-4</w:t>
              </w:r>
            </w:smartTag>
            <w:r w:rsidRPr="00AB1B58">
              <w:rPr>
                <w:rFonts w:ascii="Verdana" w:hAnsi="Verdana" w:hint="eastAsia"/>
                <w:color w:val="000000"/>
                <w:sz w:val="20"/>
              </w:rPr>
              <w:t>探索各種權利可能發生的衝突，並了解如何運用民主方式及合法的程序，加以評估與取捨。</w:t>
            </w:r>
          </w:p>
          <w:p w:rsidR="00AE75C0" w:rsidRPr="00AB1B58" w:rsidRDefault="00AE75C0" w:rsidP="000C6BCC">
            <w:pPr>
              <w:snapToGrid w:val="0"/>
              <w:spacing w:line="240" w:lineRule="exact"/>
              <w:ind w:right="113"/>
              <w:rPr>
                <w:rFonts w:ascii="Verdana" w:hAnsi="Verdana"/>
                <w:color w:val="000000"/>
                <w:sz w:val="20"/>
              </w:rPr>
            </w:pPr>
            <w:r w:rsidRPr="00AB1B58">
              <w:rPr>
                <w:rFonts w:ascii="Verdana" w:hAnsi="Verdana" w:hint="eastAsia"/>
                <w:color w:val="000000"/>
                <w:sz w:val="20"/>
              </w:rPr>
              <w:t>【生涯發展教育】</w:t>
            </w:r>
          </w:p>
          <w:p w:rsidR="00AE75C0" w:rsidRPr="00AB1B58" w:rsidRDefault="00AE75C0" w:rsidP="000C6BCC">
            <w:pPr>
              <w:snapToGrid w:val="0"/>
              <w:spacing w:line="240" w:lineRule="exact"/>
              <w:ind w:right="113"/>
              <w:rPr>
                <w:rFonts w:ascii="Verdana" w:hAnsi="Verdana"/>
                <w:color w:val="000000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3"/>
              </w:smartTagPr>
              <w:r w:rsidRPr="00AB1B58">
                <w:rPr>
                  <w:rFonts w:ascii="Verdana" w:hAnsi="Verdana" w:hint="eastAsia"/>
                  <w:color w:val="000000"/>
                  <w:sz w:val="20"/>
                </w:rPr>
                <w:t>3-3-1</w:t>
              </w:r>
            </w:smartTag>
            <w:r w:rsidRPr="00AB1B58">
              <w:rPr>
                <w:rFonts w:ascii="Verdana" w:hAnsi="Verdana" w:hint="eastAsia"/>
                <w:color w:val="000000"/>
                <w:sz w:val="20"/>
              </w:rPr>
              <w:t>培養正確工作態度及價值觀。</w:t>
            </w:r>
          </w:p>
          <w:p w:rsidR="00AE75C0" w:rsidRPr="00AB1B58" w:rsidRDefault="00AE75C0" w:rsidP="000C6BCC">
            <w:pPr>
              <w:snapToGrid w:val="0"/>
              <w:spacing w:line="240" w:lineRule="exact"/>
              <w:ind w:right="113"/>
              <w:rPr>
                <w:rFonts w:ascii="Verdana" w:hAnsi="Verdana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3"/>
              </w:smartTagPr>
              <w:r w:rsidRPr="00AB1B58">
                <w:rPr>
                  <w:rFonts w:ascii="Verdana" w:hAnsi="Verdana" w:hint="eastAsia"/>
                  <w:sz w:val="20"/>
                </w:rPr>
                <w:t>3-3-3</w:t>
              </w:r>
            </w:smartTag>
            <w:r w:rsidRPr="00AB1B58">
              <w:rPr>
                <w:rFonts w:ascii="Verdana" w:hAnsi="Verdana" w:hint="eastAsia"/>
                <w:sz w:val="20"/>
              </w:rPr>
              <w:t>培養解決生涯問題及</w:t>
            </w:r>
            <w:r w:rsidRPr="00AB1B58">
              <w:rPr>
                <w:rFonts w:ascii="Verdana" w:hAnsi="Verdana" w:hint="eastAsia"/>
                <w:sz w:val="20"/>
              </w:rPr>
              <w:lastRenderedPageBreak/>
              <w:t>做決定的能力。</w:t>
            </w:r>
          </w:p>
        </w:tc>
        <w:tc>
          <w:tcPr>
            <w:tcW w:w="6897" w:type="dxa"/>
            <w:gridSpan w:val="5"/>
            <w:tcBorders>
              <w:bottom w:val="single" w:sz="4" w:space="0" w:color="auto"/>
              <w:right w:val="thickThinSmallGap" w:sz="18" w:space="0" w:color="auto"/>
            </w:tcBorders>
          </w:tcPr>
          <w:p w:rsidR="00AE75C0" w:rsidRPr="00AB1B58" w:rsidRDefault="00AE75C0" w:rsidP="000C6BCC">
            <w:pPr>
              <w:snapToGrid w:val="0"/>
              <w:ind w:left="650" w:hangingChars="325" w:hanging="650"/>
              <w:jc w:val="both"/>
              <w:rPr>
                <w:rFonts w:ascii="Verdana" w:hAnsi="Verdana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3"/>
              </w:smartTagPr>
              <w:r w:rsidRPr="00AB1B58">
                <w:rPr>
                  <w:rFonts w:ascii="Verdana" w:hAnsi="Verdana" w:hint="eastAsia"/>
                  <w:sz w:val="20"/>
                </w:rPr>
                <w:lastRenderedPageBreak/>
                <w:t>3-4-3</w:t>
              </w:r>
            </w:smartTag>
            <w:r w:rsidRPr="00AB1B58">
              <w:rPr>
                <w:rFonts w:ascii="Verdana" w:hAnsi="Verdana" w:hint="eastAsia"/>
                <w:sz w:val="20"/>
              </w:rPr>
              <w:t>舉例指出人類之異質性組合，可產生同質性組合所不具備的功能及衍生的問題。</w:t>
            </w:r>
          </w:p>
          <w:p w:rsidR="00AE75C0" w:rsidRPr="00AB1B58" w:rsidRDefault="00AE75C0" w:rsidP="000C6BCC">
            <w:pPr>
              <w:snapToGrid w:val="0"/>
              <w:ind w:left="650" w:hangingChars="325" w:hanging="650"/>
              <w:jc w:val="both"/>
              <w:rPr>
                <w:rFonts w:ascii="Verdana" w:hAnsi="Verdana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5"/>
              </w:smartTagPr>
              <w:r w:rsidRPr="00AB1B58">
                <w:rPr>
                  <w:rFonts w:ascii="Verdana" w:hAnsi="Verdana" w:hint="eastAsia"/>
                  <w:sz w:val="20"/>
                </w:rPr>
                <w:t>5-4-2</w:t>
              </w:r>
            </w:smartTag>
            <w:r w:rsidRPr="00AB1B58">
              <w:rPr>
                <w:rFonts w:ascii="Verdana" w:hAnsi="Verdana" w:hint="eastAsia"/>
                <w:sz w:val="20"/>
              </w:rPr>
              <w:t>了解認識自我及認識周圍環境的歷程，會受主客觀因素的影響，但是經由討論和溝通，可以分享觀點與形成共識。</w:t>
            </w:r>
          </w:p>
          <w:p w:rsidR="00AE75C0" w:rsidRPr="00AB1B58" w:rsidRDefault="00AE75C0" w:rsidP="000C6BCC">
            <w:pPr>
              <w:snapToGrid w:val="0"/>
              <w:ind w:left="650" w:hangingChars="325" w:hanging="650"/>
              <w:jc w:val="both"/>
              <w:rPr>
                <w:rFonts w:ascii="Verdana" w:hAnsi="Verdana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5"/>
              </w:smartTagPr>
              <w:r w:rsidRPr="00AB1B58">
                <w:rPr>
                  <w:rFonts w:ascii="Verdana" w:hAnsi="Verdana" w:hint="eastAsia"/>
                  <w:sz w:val="20"/>
                </w:rPr>
                <w:t>5-4-4</w:t>
              </w:r>
            </w:smartTag>
            <w:r w:rsidRPr="00AB1B58">
              <w:rPr>
                <w:rFonts w:ascii="Verdana" w:hAnsi="Verdana" w:hint="eastAsia"/>
                <w:sz w:val="20"/>
              </w:rPr>
              <w:t>分析個體所扮演的角色，會受到人格特質、社會制度、風俗習慣與價值觀等影響。</w:t>
            </w:r>
          </w:p>
          <w:p w:rsidR="00AE75C0" w:rsidRPr="00AB1B58" w:rsidRDefault="00AE75C0" w:rsidP="000C6BCC">
            <w:pPr>
              <w:pStyle w:val="a5"/>
              <w:ind w:left="650" w:hangingChars="325" w:hanging="650"/>
              <w:rPr>
                <w:rFonts w:ascii="Verdana" w:eastAsia="新細明體" w:hAnsi="Verdan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5"/>
              </w:smartTagPr>
              <w:r w:rsidRPr="00AB1B58">
                <w:rPr>
                  <w:rFonts w:ascii="Verdana" w:eastAsia="新細明體" w:hAnsi="Verdana" w:hint="eastAsia"/>
                </w:rPr>
                <w:t>5-4-6</w:t>
              </w:r>
              <w:r w:rsidRPr="00AB1B58">
                <w:rPr>
                  <w:rFonts w:ascii="Verdana" w:eastAsia="新細明體" w:hAnsi="Verdana" w:hint="eastAsia"/>
                </w:rPr>
                <w:tab/>
              </w:r>
            </w:smartTag>
            <w:r w:rsidRPr="00AB1B58">
              <w:rPr>
                <w:rFonts w:ascii="Verdana" w:eastAsia="新細明體" w:hAnsi="Verdana" w:hint="eastAsia"/>
              </w:rPr>
              <w:t>分析人際、群己、群體相處可能的衝突及解決策略，並能運用理性溝通、相互尊重與適當妥協等基本原則。</w:t>
            </w:r>
          </w:p>
        </w:tc>
      </w:tr>
      <w:tr w:rsidR="00AE75C0" w:rsidRPr="00AB1B58" w:rsidTr="000C6BCC">
        <w:trPr>
          <w:jc w:val="center"/>
        </w:trPr>
        <w:tc>
          <w:tcPr>
            <w:tcW w:w="10302" w:type="dxa"/>
            <w:gridSpan w:val="9"/>
            <w:tcBorders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AE75C0" w:rsidRPr="00AB1B58" w:rsidRDefault="00AE75C0" w:rsidP="000C6BCC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AB1B58">
              <w:rPr>
                <w:rFonts w:ascii="Verdana" w:hAnsi="Verdana" w:hint="eastAsia"/>
                <w:b/>
                <w:bCs/>
                <w:sz w:val="20"/>
              </w:rPr>
              <w:lastRenderedPageBreak/>
              <w:t>教　　學　　目　　標</w:t>
            </w:r>
          </w:p>
        </w:tc>
      </w:tr>
      <w:tr w:rsidR="00AE75C0" w:rsidRPr="00AB1B58" w:rsidTr="000C6BCC">
        <w:trPr>
          <w:jc w:val="center"/>
        </w:trPr>
        <w:tc>
          <w:tcPr>
            <w:tcW w:w="10302" w:type="dxa"/>
            <w:gridSpan w:val="9"/>
            <w:tcBorders>
              <w:left w:val="thinThickSmallGap" w:sz="18" w:space="0" w:color="auto"/>
              <w:bottom w:val="thickThinSmallGap" w:sz="18" w:space="0" w:color="auto"/>
              <w:right w:val="thickThinSmallGap" w:sz="18" w:space="0" w:color="auto"/>
            </w:tcBorders>
          </w:tcPr>
          <w:p w:rsidR="00AE75C0" w:rsidRPr="00AB1B58" w:rsidRDefault="00AE75C0" w:rsidP="00AE75C0">
            <w:pPr>
              <w:numPr>
                <w:ilvl w:val="0"/>
                <w:numId w:val="1"/>
              </w:numPr>
              <w:snapToGrid w:val="0"/>
              <w:jc w:val="both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能認識性別角色的形成。</w:t>
            </w:r>
          </w:p>
          <w:p w:rsidR="00AE75C0" w:rsidRPr="00AB1B58" w:rsidRDefault="00AE75C0" w:rsidP="00AE75C0">
            <w:pPr>
              <w:numPr>
                <w:ilvl w:val="0"/>
                <w:numId w:val="1"/>
              </w:numPr>
              <w:snapToGrid w:val="0"/>
              <w:jc w:val="both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能知道如何破除性別刻板印象。</w:t>
            </w:r>
          </w:p>
          <w:p w:rsidR="00AE75C0" w:rsidRPr="00AB1B58" w:rsidRDefault="00AE75C0" w:rsidP="00AE75C0">
            <w:pPr>
              <w:numPr>
                <w:ilvl w:val="0"/>
                <w:numId w:val="1"/>
              </w:numPr>
              <w:snapToGrid w:val="0"/>
              <w:jc w:val="both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能知道保障性別權益的法源。</w:t>
            </w:r>
          </w:p>
          <w:p w:rsidR="00AE75C0" w:rsidRPr="00AB1B58" w:rsidRDefault="00AE75C0" w:rsidP="00AE75C0">
            <w:pPr>
              <w:numPr>
                <w:ilvl w:val="0"/>
                <w:numId w:val="1"/>
              </w:numPr>
              <w:snapToGrid w:val="0"/>
              <w:jc w:val="both"/>
            </w:pPr>
            <w:r w:rsidRPr="00AB1B58">
              <w:rPr>
                <w:rFonts w:ascii="Verdana" w:hAnsi="Verdana" w:hint="eastAsia"/>
                <w:sz w:val="20"/>
              </w:rPr>
              <w:t>能了解性騷擾與性侵害的定義與防治。</w:t>
            </w:r>
          </w:p>
        </w:tc>
      </w:tr>
      <w:tr w:rsidR="00AE75C0" w:rsidRPr="00AB1B58" w:rsidTr="000C6BCC">
        <w:trPr>
          <w:jc w:val="center"/>
        </w:trPr>
        <w:tc>
          <w:tcPr>
            <w:tcW w:w="6234" w:type="dxa"/>
            <w:gridSpan w:val="6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C0" w:rsidRPr="00AB1B58" w:rsidRDefault="00AE75C0" w:rsidP="000C6BCC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AB1B58">
              <w:rPr>
                <w:rFonts w:ascii="Verdana" w:hAnsi="Verdana"/>
                <w:b/>
                <w:bCs/>
                <w:sz w:val="20"/>
              </w:rPr>
              <w:br w:type="page"/>
            </w:r>
            <w:r w:rsidRPr="00AB1B58">
              <w:rPr>
                <w:rFonts w:ascii="Verdana" w:hAnsi="Verdana" w:hint="eastAsia"/>
                <w:b/>
                <w:bCs/>
                <w:sz w:val="20"/>
              </w:rPr>
              <w:t>教學指導要點（活動流程）</w:t>
            </w:r>
          </w:p>
        </w:tc>
        <w:tc>
          <w:tcPr>
            <w:tcW w:w="504" w:type="dxa"/>
            <w:tcBorders>
              <w:top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C0" w:rsidRPr="00AB1B58" w:rsidRDefault="00AE75C0" w:rsidP="000C6BCC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AB1B58">
              <w:rPr>
                <w:rFonts w:ascii="Verdana" w:hAnsi="Verdana" w:hint="eastAsia"/>
                <w:b/>
                <w:bCs/>
                <w:sz w:val="20"/>
              </w:rPr>
              <w:t>教學時間</w:t>
            </w:r>
          </w:p>
        </w:tc>
        <w:tc>
          <w:tcPr>
            <w:tcW w:w="141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C0" w:rsidRPr="00AB1B58" w:rsidRDefault="00AE75C0" w:rsidP="000C6BCC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AB1B58">
              <w:rPr>
                <w:rFonts w:ascii="Verdana" w:hAnsi="Verdana" w:hint="eastAsia"/>
                <w:b/>
                <w:bCs/>
                <w:sz w:val="20"/>
              </w:rPr>
              <w:t>教學資源</w:t>
            </w:r>
          </w:p>
        </w:tc>
        <w:tc>
          <w:tcPr>
            <w:tcW w:w="2148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AE75C0" w:rsidRPr="00AB1B58" w:rsidRDefault="00AE75C0" w:rsidP="000C6BCC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AB1B58">
              <w:rPr>
                <w:rFonts w:ascii="Verdana" w:hAnsi="Verdana" w:hint="eastAsia"/>
                <w:b/>
                <w:bCs/>
                <w:sz w:val="20"/>
              </w:rPr>
              <w:t>評量方式</w:t>
            </w:r>
          </w:p>
        </w:tc>
      </w:tr>
      <w:tr w:rsidR="00AE75C0" w:rsidRPr="00AB1B58" w:rsidTr="000C6BCC">
        <w:trPr>
          <w:jc w:val="center"/>
        </w:trPr>
        <w:tc>
          <w:tcPr>
            <w:tcW w:w="6234" w:type="dxa"/>
            <w:gridSpan w:val="6"/>
            <w:tcBorders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AE75C0" w:rsidRPr="00AB1B58" w:rsidRDefault="00AE75C0" w:rsidP="000C6BCC">
            <w:pPr>
              <w:jc w:val="center"/>
              <w:rPr>
                <w:rFonts w:ascii="Verdana" w:hAnsi="Verdana"/>
                <w:color w:val="FF0000"/>
                <w:sz w:val="20"/>
              </w:rPr>
            </w:pPr>
            <w:r w:rsidRPr="00AB1B58">
              <w:rPr>
                <w:rFonts w:ascii="Verdana" w:hAnsi="Verdana"/>
                <w:sz w:val="20"/>
              </w:rPr>
              <w:t>【</w:t>
            </w:r>
            <w:r w:rsidRPr="00AB1B58">
              <w:rPr>
                <w:rFonts w:ascii="Verdana" w:hAnsi="Verdana" w:hint="eastAsia"/>
                <w:sz w:val="20"/>
              </w:rPr>
              <w:t>第一節</w:t>
            </w:r>
            <w:r w:rsidRPr="00AB1B58">
              <w:rPr>
                <w:rFonts w:ascii="Verdana" w:hAnsi="Verdana"/>
                <w:sz w:val="20"/>
              </w:rPr>
              <w:t>】</w:t>
            </w:r>
          </w:p>
          <w:p w:rsidR="00AE75C0" w:rsidRPr="00AB1B58" w:rsidRDefault="00AE75C0" w:rsidP="000C6BCC">
            <w:pPr>
              <w:ind w:left="50"/>
              <w:rPr>
                <w:rFonts w:ascii="Verdana" w:hAnsi="Verdana"/>
                <w:b/>
                <w:bCs/>
                <w:sz w:val="20"/>
              </w:rPr>
            </w:pPr>
            <w:r w:rsidRPr="00AB1B58">
              <w:rPr>
                <w:rFonts w:ascii="Verdana" w:hAnsi="Verdana" w:hint="eastAsia"/>
                <w:b/>
                <w:bCs/>
                <w:sz w:val="20"/>
              </w:rPr>
              <w:sym w:font="Wingdings" w:char="F075"/>
            </w:r>
            <w:r w:rsidRPr="00AB1B58">
              <w:rPr>
                <w:rFonts w:ascii="Verdana" w:hAnsi="Verdana" w:hint="eastAsia"/>
                <w:b/>
                <w:bCs/>
                <w:sz w:val="20"/>
              </w:rPr>
              <w:t>性別角色的形成</w:t>
            </w:r>
          </w:p>
          <w:p w:rsidR="00AE75C0" w:rsidRPr="00AB1B58" w:rsidRDefault="00AE75C0" w:rsidP="000C6BCC">
            <w:pPr>
              <w:ind w:left="400" w:hangingChars="200" w:hanging="400"/>
              <w:rPr>
                <w:rFonts w:ascii="Verdana" w:hAnsi="Verdana"/>
                <w:bCs/>
                <w:sz w:val="20"/>
              </w:rPr>
            </w:pPr>
            <w:r w:rsidRPr="00AB1B58">
              <w:rPr>
                <w:rFonts w:ascii="Verdana" w:hAnsi="Verdana" w:hint="eastAsia"/>
                <w:bCs/>
                <w:sz w:val="20"/>
              </w:rPr>
              <w:t>一、引起動機：漫話公民，你對男性、女性的印象如何？為什麼有這樣的印象呢？</w:t>
            </w:r>
          </w:p>
          <w:p w:rsidR="00AE75C0" w:rsidRPr="00AB1B58" w:rsidRDefault="00AE75C0" w:rsidP="000C6BCC">
            <w:pPr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二、說明「性別角色」。</w:t>
            </w:r>
          </w:p>
          <w:p w:rsidR="00AE75C0" w:rsidRPr="00AB1B58" w:rsidRDefault="00AE75C0" w:rsidP="000C6BCC">
            <w:pPr>
              <w:ind w:leftChars="200" w:left="680" w:hangingChars="100" w:hanging="2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※說明「性別角色」是指社會中對於不同性別的行為所抱持的標準或期望。</w:t>
            </w:r>
          </w:p>
          <w:p w:rsidR="00AE75C0" w:rsidRPr="00AB1B58" w:rsidRDefault="00AE75C0" w:rsidP="000C6BCC">
            <w:pPr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三、說明性別刻板印象。</w:t>
            </w:r>
          </w:p>
          <w:p w:rsidR="00AE75C0" w:rsidRPr="00AB1B58" w:rsidRDefault="00AE75C0" w:rsidP="000C6BCC">
            <w:pPr>
              <w:ind w:leftChars="200" w:left="680" w:hangingChars="100" w:hanging="2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1.</w:t>
            </w:r>
            <w:r w:rsidRPr="00AB1B58">
              <w:rPr>
                <w:rFonts w:ascii="Verdana" w:hAnsi="Verdana" w:hint="eastAsia"/>
                <w:sz w:val="20"/>
              </w:rPr>
              <w:t>說明「性別刻板印象」是指個人在形成性別角色的過程中，若對某一性別的行為或特質，開始產生過於固定、刻板的看法，並依此作為評價個人行為的標準。</w:t>
            </w:r>
          </w:p>
          <w:p w:rsidR="00AE75C0" w:rsidRPr="00AB1B58" w:rsidRDefault="00AE75C0" w:rsidP="000C6BCC">
            <w:pPr>
              <w:ind w:leftChars="200" w:left="680" w:hangingChars="100" w:hanging="2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2.</w:t>
            </w:r>
            <w:r w:rsidRPr="00AB1B58">
              <w:rPr>
                <w:rFonts w:ascii="Verdana" w:hAnsi="Verdana" w:hint="eastAsia"/>
                <w:bCs/>
                <w:sz w:val="20"/>
              </w:rPr>
              <w:t>舉例說明</w:t>
            </w:r>
            <w:r w:rsidRPr="00AB1B58">
              <w:rPr>
                <w:rFonts w:ascii="Verdana" w:hAnsi="Verdana" w:hint="eastAsia"/>
                <w:sz w:val="20"/>
              </w:rPr>
              <w:t>：男兒有淚不輕彈；女子無才便是德；君子遠庖廚；男主外、女主內。</w:t>
            </w:r>
          </w:p>
          <w:p w:rsidR="00AE75C0" w:rsidRPr="00AB1B58" w:rsidRDefault="00AE75C0" w:rsidP="000C6BCC">
            <w:pPr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四、說明性別角色形成的重要途徑。</w:t>
            </w:r>
          </w:p>
          <w:p w:rsidR="00AE75C0" w:rsidRPr="00AB1B58" w:rsidRDefault="00AE75C0" w:rsidP="000C6BCC">
            <w:pPr>
              <w:ind w:leftChars="200" w:left="680" w:hangingChars="100" w:hanging="2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1.</w:t>
            </w:r>
            <w:r w:rsidRPr="00AB1B58">
              <w:rPr>
                <w:rFonts w:ascii="Verdana" w:hAnsi="Verdana" w:hint="eastAsia"/>
                <w:sz w:val="20"/>
              </w:rPr>
              <w:t>家庭：是孩童最早學習、接觸性別角色的場所。家人對性別角色的形成影響最大。</w:t>
            </w:r>
          </w:p>
          <w:p w:rsidR="00AE75C0" w:rsidRPr="00AB1B58" w:rsidRDefault="00AE75C0" w:rsidP="000C6BCC">
            <w:pPr>
              <w:ind w:leftChars="200" w:left="680" w:hangingChars="100" w:hanging="2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2.</w:t>
            </w:r>
            <w:r w:rsidRPr="00AB1B58">
              <w:rPr>
                <w:rFonts w:ascii="Verdana" w:hAnsi="Verdana" w:hint="eastAsia"/>
                <w:sz w:val="20"/>
              </w:rPr>
              <w:t>學校：課程安排、活動設計以及師長的態度也會影響個人性別角色的發展。</w:t>
            </w:r>
          </w:p>
          <w:p w:rsidR="00AE75C0" w:rsidRPr="00AB1B58" w:rsidRDefault="00AE75C0" w:rsidP="000C6BCC">
            <w:pPr>
              <w:ind w:leftChars="200" w:left="680" w:hangingChars="100" w:hanging="2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3.</w:t>
            </w:r>
            <w:r w:rsidRPr="00AB1B58">
              <w:rPr>
                <w:rFonts w:ascii="Verdana" w:hAnsi="Verdana" w:hint="eastAsia"/>
                <w:sz w:val="20"/>
              </w:rPr>
              <w:t>傳播媒體：對性別角色的形成有增強作用，長時間的播放影響更為深遠。</w:t>
            </w:r>
          </w:p>
          <w:p w:rsidR="00AE75C0" w:rsidRPr="00AB1B58" w:rsidRDefault="00AE75C0" w:rsidP="000C6BCC">
            <w:pPr>
              <w:rPr>
                <w:rFonts w:ascii="Verdana" w:hAnsi="Verdana"/>
                <w:b/>
                <w:bCs/>
                <w:sz w:val="20"/>
              </w:rPr>
            </w:pPr>
            <w:r w:rsidRPr="00AB1B58">
              <w:rPr>
                <w:rFonts w:ascii="Verdana" w:hAnsi="Verdana" w:hint="eastAsia"/>
                <w:b/>
                <w:bCs/>
                <w:sz w:val="20"/>
              </w:rPr>
              <w:sym w:font="Wingdings" w:char="F075"/>
            </w:r>
            <w:r w:rsidRPr="00AB1B58">
              <w:rPr>
                <w:rFonts w:ascii="Verdana" w:hAnsi="Verdana" w:hint="eastAsia"/>
                <w:b/>
                <w:bCs/>
                <w:sz w:val="20"/>
              </w:rPr>
              <w:t>建立性別平等的社會</w:t>
            </w:r>
          </w:p>
          <w:p w:rsidR="00AE75C0" w:rsidRPr="00AB1B58" w:rsidRDefault="00AE75C0" w:rsidP="000C6BCC">
            <w:pPr>
              <w:ind w:left="400" w:hangingChars="200" w:hanging="4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一、</w:t>
            </w:r>
            <w:r w:rsidRPr="00AB1B58">
              <w:rPr>
                <w:rFonts w:ascii="Verdana" w:hAnsi="Verdana" w:hint="eastAsia"/>
                <w:bCs/>
                <w:sz w:val="20"/>
              </w:rPr>
              <w:t>引起動機：請問同學，在校園中有沒有發現性別不平等的情形，請同學提出來，並建議如何改善。</w:t>
            </w:r>
          </w:p>
          <w:p w:rsidR="00AE75C0" w:rsidRPr="00AB1B58" w:rsidRDefault="00AE75C0" w:rsidP="000C6BCC">
            <w:pPr>
              <w:rPr>
                <w:rFonts w:ascii="Verdana" w:hAnsi="Verdana"/>
                <w:bCs/>
                <w:sz w:val="20"/>
              </w:rPr>
            </w:pPr>
            <w:r w:rsidRPr="00AB1B58">
              <w:rPr>
                <w:rFonts w:ascii="Verdana" w:hAnsi="Verdana" w:hint="eastAsia"/>
                <w:bCs/>
                <w:sz w:val="20"/>
              </w:rPr>
              <w:t>二、說明性別歧視</w:t>
            </w:r>
          </w:p>
          <w:p w:rsidR="00AE75C0" w:rsidRPr="00AB1B58" w:rsidRDefault="00AE75C0" w:rsidP="000C6BCC">
            <w:pPr>
              <w:ind w:leftChars="200" w:left="680" w:hangingChars="100" w:hanging="2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※說明「</w:t>
            </w:r>
            <w:r w:rsidRPr="00AB1B58">
              <w:rPr>
                <w:rFonts w:ascii="Verdana" w:hAnsi="Verdana" w:hint="eastAsia"/>
                <w:bCs/>
                <w:sz w:val="20"/>
              </w:rPr>
              <w:t>性別歧視</w:t>
            </w:r>
            <w:r w:rsidRPr="00AB1B58">
              <w:rPr>
                <w:rFonts w:ascii="Verdana" w:hAnsi="Verdana" w:hint="eastAsia"/>
                <w:sz w:val="20"/>
              </w:rPr>
              <w:t>」是指對特定性別做出不公平的差別待遇，使得某一性別感到優越或獲得特權，卻讓另一性別受到限制或傷害。</w:t>
            </w:r>
          </w:p>
          <w:p w:rsidR="00AE75C0" w:rsidRPr="00AB1B58" w:rsidRDefault="00AE75C0" w:rsidP="000C6BCC">
            <w:pPr>
              <w:ind w:left="400" w:hangingChars="200" w:hanging="4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三、</w:t>
            </w:r>
            <w:r w:rsidRPr="00AB1B58">
              <w:rPr>
                <w:rFonts w:ascii="Verdana" w:hAnsi="Verdana" w:hint="eastAsia"/>
                <w:bCs/>
                <w:sz w:val="20"/>
              </w:rPr>
              <w:t>說明性別平等的</w:t>
            </w:r>
            <w:r w:rsidRPr="00AB1B58">
              <w:rPr>
                <w:rFonts w:ascii="Verdana" w:hAnsi="Verdana" w:hint="eastAsia"/>
                <w:sz w:val="20"/>
              </w:rPr>
              <w:t>真諦</w:t>
            </w:r>
            <w:r w:rsidRPr="00AB1B58">
              <w:rPr>
                <w:rFonts w:ascii="Verdana" w:hAnsi="Verdana" w:hint="eastAsia"/>
                <w:bCs/>
                <w:sz w:val="20"/>
              </w:rPr>
              <w:t>：尊重不同性別之間的差異，</w:t>
            </w:r>
            <w:r w:rsidRPr="00AB1B58">
              <w:rPr>
                <w:rFonts w:ascii="Verdana" w:hAnsi="Verdana" w:hint="eastAsia"/>
                <w:bCs/>
                <w:sz w:val="20"/>
              </w:rPr>
              <w:lastRenderedPageBreak/>
              <w:t>並保障每個人都擁有公平發展的機會。</w:t>
            </w: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AB1B58">
              <w:rPr>
                <w:rFonts w:ascii="Verdana" w:hAnsi="Verdana"/>
                <w:sz w:val="20"/>
              </w:rPr>
              <w:t>【</w:t>
            </w:r>
            <w:r w:rsidRPr="00AB1B58">
              <w:rPr>
                <w:rFonts w:ascii="Verdana" w:hAnsi="Verdana" w:hint="eastAsia"/>
                <w:sz w:val="20"/>
              </w:rPr>
              <w:t>第二節</w:t>
            </w:r>
            <w:r w:rsidRPr="00AB1B58">
              <w:rPr>
                <w:rFonts w:ascii="Verdana" w:hAnsi="Verdana"/>
                <w:sz w:val="20"/>
              </w:rPr>
              <w:t>】</w:t>
            </w:r>
          </w:p>
          <w:p w:rsidR="00AE75C0" w:rsidRPr="00AB1B58" w:rsidRDefault="00AE75C0" w:rsidP="000C6BCC">
            <w:pPr>
              <w:rPr>
                <w:rFonts w:ascii="Verdana" w:hAnsi="Verdana"/>
                <w:b/>
                <w:bCs/>
                <w:sz w:val="20"/>
              </w:rPr>
            </w:pPr>
            <w:r w:rsidRPr="00AB1B58">
              <w:rPr>
                <w:rFonts w:ascii="Verdana" w:hAnsi="Verdana" w:hint="eastAsia"/>
                <w:b/>
                <w:bCs/>
                <w:sz w:val="20"/>
              </w:rPr>
              <w:sym w:font="Wingdings" w:char="F075"/>
            </w:r>
            <w:r w:rsidRPr="00AB1B58">
              <w:rPr>
                <w:rFonts w:ascii="Verdana" w:hAnsi="Verdana" w:hint="eastAsia"/>
                <w:b/>
                <w:bCs/>
                <w:sz w:val="20"/>
              </w:rPr>
              <w:t>建立性別平等的社會</w:t>
            </w:r>
          </w:p>
          <w:p w:rsidR="00AE75C0" w:rsidRPr="00AB1B58" w:rsidRDefault="00AE75C0" w:rsidP="000C6BCC">
            <w:pPr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四、介紹有關性別平等的法律。</w:t>
            </w:r>
          </w:p>
          <w:p w:rsidR="00AE75C0" w:rsidRPr="00AB1B58" w:rsidRDefault="00AE75C0" w:rsidP="000C6BCC">
            <w:pPr>
              <w:ind w:leftChars="221" w:left="53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1.</w:t>
            </w:r>
            <w:r w:rsidRPr="00AB1B58">
              <w:rPr>
                <w:rFonts w:ascii="Verdana" w:hAnsi="Verdana" w:hint="eastAsia"/>
                <w:sz w:val="20"/>
              </w:rPr>
              <w:t>民法。</w:t>
            </w:r>
          </w:p>
          <w:p w:rsidR="00AE75C0" w:rsidRPr="00AB1B58" w:rsidRDefault="00AE75C0" w:rsidP="000C6BCC">
            <w:pPr>
              <w:ind w:leftChars="221" w:left="53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2.</w:t>
            </w:r>
            <w:r w:rsidRPr="00AB1B58">
              <w:rPr>
                <w:rFonts w:ascii="Verdana" w:hAnsi="Verdana" w:hint="eastAsia"/>
                <w:sz w:val="20"/>
              </w:rPr>
              <w:t>性別平等教育法。</w:t>
            </w:r>
          </w:p>
          <w:p w:rsidR="00AE75C0" w:rsidRPr="00AB1B58" w:rsidRDefault="00AE75C0" w:rsidP="000C6BCC">
            <w:pPr>
              <w:ind w:leftChars="221" w:left="53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3.</w:t>
            </w:r>
            <w:r w:rsidRPr="00AB1B58">
              <w:rPr>
                <w:rFonts w:ascii="Verdana" w:hAnsi="Verdana" w:hint="eastAsia"/>
                <w:sz w:val="20"/>
              </w:rPr>
              <w:t>性別工作平等法。</w:t>
            </w:r>
          </w:p>
          <w:p w:rsidR="00AE75C0" w:rsidRPr="00AB1B58" w:rsidRDefault="00AE75C0" w:rsidP="000C6BCC">
            <w:pPr>
              <w:ind w:left="50"/>
              <w:rPr>
                <w:rFonts w:ascii="Verdana" w:hAnsi="Verdana"/>
                <w:b/>
                <w:bCs/>
                <w:sz w:val="20"/>
              </w:rPr>
            </w:pPr>
          </w:p>
          <w:p w:rsidR="00AE75C0" w:rsidRPr="00AB1B58" w:rsidRDefault="00AE75C0" w:rsidP="000C6BCC">
            <w:pPr>
              <w:ind w:left="50"/>
              <w:rPr>
                <w:rFonts w:ascii="Verdana" w:hAnsi="Verdana"/>
                <w:b/>
                <w:bCs/>
                <w:sz w:val="20"/>
              </w:rPr>
            </w:pPr>
            <w:r w:rsidRPr="00AB1B58">
              <w:rPr>
                <w:rFonts w:ascii="Verdana" w:hAnsi="Verdana" w:hint="eastAsia"/>
                <w:b/>
                <w:bCs/>
                <w:sz w:val="20"/>
              </w:rPr>
              <w:sym w:font="Wingdings" w:char="F075"/>
            </w:r>
            <w:r w:rsidRPr="00AB1B58">
              <w:rPr>
                <w:rFonts w:ascii="Verdana" w:hAnsi="Verdana" w:hint="eastAsia"/>
                <w:b/>
                <w:bCs/>
                <w:sz w:val="20"/>
              </w:rPr>
              <w:t>性侵害與性騷擾的防治</w:t>
            </w:r>
          </w:p>
          <w:p w:rsidR="00AE75C0" w:rsidRPr="00AB1B58" w:rsidRDefault="00AE75C0" w:rsidP="000C6BCC">
            <w:pPr>
              <w:ind w:left="400" w:hangingChars="200" w:hanging="400"/>
              <w:rPr>
                <w:rFonts w:ascii="Verdana" w:hAnsi="Verdana"/>
                <w:bCs/>
                <w:sz w:val="20"/>
              </w:rPr>
            </w:pPr>
            <w:r w:rsidRPr="00AB1B58">
              <w:rPr>
                <w:rFonts w:ascii="Verdana" w:hAnsi="Verdana" w:hint="eastAsia"/>
                <w:bCs/>
                <w:sz w:val="20"/>
              </w:rPr>
              <w:t>一、引起動機：講黃色笑話，使得別人不舒服，有違法嗎？是違反什麼法呢？還有哪些不當的言行也包含在該法呢？</w:t>
            </w:r>
          </w:p>
          <w:p w:rsidR="00AE75C0" w:rsidRPr="00AB1B58" w:rsidRDefault="00AE75C0" w:rsidP="000C6BCC">
            <w:pPr>
              <w:ind w:left="400" w:hangingChars="200" w:hanging="400"/>
              <w:rPr>
                <w:rFonts w:ascii="Verdana" w:hAnsi="Verdana"/>
                <w:bCs/>
                <w:sz w:val="20"/>
              </w:rPr>
            </w:pPr>
            <w:r w:rsidRPr="00AB1B58">
              <w:rPr>
                <w:rFonts w:ascii="Verdana" w:hAnsi="Verdana" w:hint="eastAsia"/>
                <w:bCs/>
                <w:sz w:val="20"/>
              </w:rPr>
              <w:t>二、</w:t>
            </w:r>
            <w:r w:rsidRPr="00AB1B58">
              <w:rPr>
                <w:rFonts w:ascii="Verdana" w:hAnsi="Verdana" w:hint="eastAsia"/>
                <w:sz w:val="20"/>
              </w:rPr>
              <w:t>國中生應如何與異性相處。</w:t>
            </w:r>
          </w:p>
          <w:p w:rsidR="00AE75C0" w:rsidRPr="00AB1B58" w:rsidRDefault="00AE75C0" w:rsidP="000C6BCC">
            <w:pPr>
              <w:ind w:leftChars="200" w:left="680" w:hangingChars="100" w:hanging="2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1.</w:t>
            </w:r>
            <w:r w:rsidRPr="00AB1B58">
              <w:rPr>
                <w:rFonts w:ascii="Verdana" w:hAnsi="Verdana" w:hint="eastAsia"/>
                <w:sz w:val="20"/>
              </w:rPr>
              <w:t>應學習相互尊重，避免不雅的言語和不當的肢體碰觸。</w:t>
            </w:r>
          </w:p>
          <w:p w:rsidR="00AE75C0" w:rsidRPr="00AB1B58" w:rsidRDefault="00AE75C0" w:rsidP="000C6BCC">
            <w:pPr>
              <w:ind w:leftChars="200" w:left="680" w:hangingChars="100" w:hanging="2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2.</w:t>
            </w:r>
            <w:r w:rsidRPr="00AB1B58">
              <w:rPr>
                <w:rFonts w:ascii="Verdana" w:hAnsi="Verdana" w:hint="eastAsia"/>
                <w:sz w:val="20"/>
              </w:rPr>
              <w:t>若受到騷擾，應立即明白告知對方自己的感受。</w:t>
            </w:r>
          </w:p>
          <w:p w:rsidR="00AE75C0" w:rsidRPr="00AB1B58" w:rsidRDefault="00AE75C0" w:rsidP="000C6BCC">
            <w:pPr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三、說明何謂性侵害、性騷擾。</w:t>
            </w:r>
          </w:p>
          <w:p w:rsidR="00AE75C0" w:rsidRPr="00AB1B58" w:rsidRDefault="00AE75C0" w:rsidP="000C6BCC">
            <w:pPr>
              <w:ind w:leftChars="200" w:left="680" w:hangingChars="100" w:hanging="2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1.</w:t>
            </w:r>
            <w:r w:rsidRPr="00AB1B58">
              <w:rPr>
                <w:rFonts w:ascii="Verdana" w:hAnsi="Verdana" w:hint="eastAsia"/>
                <w:sz w:val="20"/>
              </w:rPr>
              <w:t>校園中可能發生的性騷擾案例。</w:t>
            </w:r>
          </w:p>
          <w:p w:rsidR="00AE75C0" w:rsidRPr="00AB1B58" w:rsidRDefault="00AE75C0" w:rsidP="000C6BCC">
            <w:pPr>
              <w:ind w:leftChars="200" w:left="680" w:hangingChars="100" w:hanging="2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2.</w:t>
            </w:r>
            <w:r w:rsidRPr="00AB1B58">
              <w:rPr>
                <w:rFonts w:ascii="Verdana" w:hAnsi="Verdana" w:hint="eastAsia"/>
                <w:sz w:val="20"/>
              </w:rPr>
              <w:t>性侵害案例。</w:t>
            </w:r>
          </w:p>
          <w:p w:rsidR="00AE75C0" w:rsidRPr="00AB1B58" w:rsidRDefault="00AE75C0" w:rsidP="000C6BCC">
            <w:pPr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四、遇到性騷擾或性侵害事件的處理</w:t>
            </w:r>
          </w:p>
          <w:p w:rsidR="00AE75C0" w:rsidRPr="00AB1B58" w:rsidRDefault="00AE75C0" w:rsidP="000C6BCC">
            <w:pPr>
              <w:ind w:leftChars="200" w:left="680" w:hangingChars="100" w:hanging="2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1.</w:t>
            </w:r>
            <w:r w:rsidRPr="00AB1B58">
              <w:rPr>
                <w:rFonts w:ascii="Verdana" w:hAnsi="Verdana" w:hint="eastAsia"/>
                <w:sz w:val="20"/>
              </w:rPr>
              <w:t>尋求相關法律協助。</w:t>
            </w:r>
          </w:p>
          <w:p w:rsidR="00AE75C0" w:rsidRPr="00AB1B58" w:rsidRDefault="00AE75C0" w:rsidP="000C6BCC">
            <w:pPr>
              <w:ind w:leftChars="200" w:left="680" w:hangingChars="100" w:hanging="2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2.</w:t>
            </w:r>
            <w:r w:rsidRPr="00AB1B58">
              <w:rPr>
                <w:rFonts w:ascii="Verdana" w:hAnsi="Verdana" w:hint="eastAsia"/>
                <w:sz w:val="20"/>
              </w:rPr>
              <w:t>必要時，提供當事人心理輔導，並對加害人施以性別平等的相關課程。</w:t>
            </w:r>
          </w:p>
          <w:p w:rsidR="00AE75C0" w:rsidRPr="00AB1B58" w:rsidRDefault="00AE75C0" w:rsidP="000C6BC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lastRenderedPageBreak/>
              <w:t>45</w:t>
            </w:r>
            <w:r w:rsidRPr="00AB1B58">
              <w:rPr>
                <w:rFonts w:ascii="Verdana" w:hAnsi="Verdana" w:hint="eastAsia"/>
                <w:sz w:val="20"/>
              </w:rPr>
              <w:t xml:space="preserve">　　</w:t>
            </w: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ind w:firstLineChars="250" w:firstLine="500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ind w:firstLineChars="250" w:firstLine="500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45</w:t>
            </w: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0" w:rsidRPr="00AB1B58" w:rsidRDefault="00AE75C0" w:rsidP="000C6BCC">
            <w:pPr>
              <w:ind w:left="200" w:hangingChars="100" w:hanging="2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/>
                <w:sz w:val="20"/>
              </w:rPr>
              <w:lastRenderedPageBreak/>
              <w:t>1.</w:t>
            </w:r>
            <w:r w:rsidRPr="00AB1B58">
              <w:rPr>
                <w:rFonts w:ascii="Verdana" w:hAnsi="Verdana" w:hint="eastAsia"/>
                <w:sz w:val="20"/>
              </w:rPr>
              <w:t>教師手冊之參考書目。</w:t>
            </w:r>
          </w:p>
          <w:p w:rsidR="00AE75C0" w:rsidRPr="00AB1B58" w:rsidRDefault="00AE75C0" w:rsidP="000C6BCC">
            <w:pPr>
              <w:pStyle w:val="3"/>
              <w:ind w:leftChars="0" w:left="200" w:hangingChars="100" w:hanging="200"/>
              <w:jc w:val="left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2.</w:t>
            </w:r>
            <w:r w:rsidRPr="00AB1B58">
              <w:rPr>
                <w:rFonts w:ascii="Verdana" w:hAnsi="Verdana"/>
                <w:sz w:val="20"/>
              </w:rPr>
              <w:t>https://www.gender.edu.tw/index.asp</w:t>
            </w:r>
            <w:r w:rsidRPr="00AB1B58">
              <w:rPr>
                <w:rFonts w:ascii="Verdana" w:hAnsi="Verdana" w:hint="eastAsia"/>
                <w:sz w:val="20"/>
              </w:rPr>
              <w:t xml:space="preserve">　教育部性別平等教育全球資訊網</w:t>
            </w:r>
          </w:p>
          <w:p w:rsidR="00AE75C0" w:rsidRPr="00AB1B58" w:rsidRDefault="00AE75C0" w:rsidP="000C6BCC">
            <w:pPr>
              <w:pStyle w:val="3"/>
              <w:ind w:leftChars="0" w:left="200" w:hangingChars="100" w:hanging="200"/>
              <w:jc w:val="left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3.</w:t>
            </w:r>
            <w:r w:rsidRPr="00AB1B58">
              <w:rPr>
                <w:rFonts w:ascii="Verdana" w:hAnsi="Verdana"/>
                <w:sz w:val="20"/>
              </w:rPr>
              <w:t>http://eeweb.mol.gov.tw/</w:t>
            </w:r>
            <w:r w:rsidRPr="00AB1B58">
              <w:rPr>
                <w:rFonts w:ascii="Verdana" w:hAnsi="Verdana" w:hint="eastAsia"/>
                <w:sz w:val="20"/>
              </w:rPr>
              <w:t xml:space="preserve">　勞動部就業平等網</w:t>
            </w:r>
          </w:p>
          <w:p w:rsidR="00AE75C0" w:rsidRPr="00AB1B58" w:rsidRDefault="00AE75C0" w:rsidP="000C6BCC">
            <w:pPr>
              <w:pStyle w:val="3"/>
              <w:ind w:leftChars="0" w:left="200" w:hangingChars="100" w:hanging="200"/>
              <w:jc w:val="left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4.</w:t>
            </w:r>
            <w:r w:rsidRPr="00AB1B58">
              <w:rPr>
                <w:rFonts w:ascii="Verdana" w:hAnsi="Verdana"/>
                <w:sz w:val="20"/>
              </w:rPr>
              <w:t>http://tagv.mohw.gov.tw/</w:t>
            </w:r>
            <w:r w:rsidRPr="00AB1B58">
              <w:rPr>
                <w:rFonts w:ascii="Verdana" w:hAnsi="Verdana" w:hint="eastAsia"/>
                <w:sz w:val="20"/>
              </w:rPr>
              <w:t xml:space="preserve">　反性別暴力資源網</w:t>
            </w:r>
            <w:r w:rsidRPr="00AB1B58">
              <w:rPr>
                <w:rFonts w:ascii="Verdana" w:hAnsi="Verdana" w:hint="eastAsia"/>
                <w:sz w:val="20"/>
              </w:rPr>
              <w:t>TAGV</w:t>
            </w:r>
          </w:p>
          <w:p w:rsidR="00AE75C0" w:rsidRPr="00AB1B58" w:rsidRDefault="00AE75C0" w:rsidP="000C6BCC">
            <w:pPr>
              <w:pStyle w:val="3"/>
              <w:ind w:leftChars="0" w:left="0"/>
              <w:jc w:val="left"/>
              <w:rPr>
                <w:rFonts w:ascii="Verdana" w:hAnsi="Verdana"/>
                <w:sz w:val="20"/>
              </w:rPr>
            </w:pPr>
          </w:p>
        </w:tc>
        <w:tc>
          <w:tcPr>
            <w:tcW w:w="2148" w:type="dxa"/>
            <w:tcBorders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sym w:font="Wingdings" w:char="F075"/>
            </w: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一、請學生自由發表，可以用男女生玩具的差異（男生的玩具如積木，可以啟發空間概念；而女生經常是只有洋娃娃，無法獲得數理方面的潛能開發），來證明男生的數理能力其實也是因後天的養成，而有比較好的表現。</w:t>
            </w: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二、說明傳統的社會，並沒有給女生表現的機會。而透過教育，證明了男女生都可以有相同的能力與才華。</w:t>
            </w:r>
          </w:p>
          <w:p w:rsidR="00AE75C0" w:rsidRPr="00AB1B58" w:rsidRDefault="00AE75C0" w:rsidP="000C6BCC">
            <w:pPr>
              <w:pStyle w:val="3"/>
              <w:snapToGrid w:val="0"/>
              <w:ind w:leftChars="0" w:left="50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sym w:font="Wingdings" w:char="F075"/>
            </w: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一、請同學自由發表，依參與程度進行學習態度評量。（可以強調性騷擾防治法的精神是要建立相互尊重的和善社會。）</w:t>
            </w: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二、例如：很多職業，男女生都可以有一樣的機會去爭取。</w:t>
            </w: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三、舉例民法在子女的姓氏部分的修改，就是呼應了性別平等觀念。</w:t>
            </w: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sym w:font="Wingdings" w:char="F075"/>
            </w: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一、請同學自由發表，依參與程度進行學習態度評量。</w:t>
            </w:r>
          </w:p>
          <w:p w:rsidR="00AE75C0" w:rsidRPr="00AB1B58" w:rsidRDefault="00AE75C0" w:rsidP="000C6BCC">
            <w:pPr>
              <w:pStyle w:val="3"/>
              <w:snapToGrid w:val="0"/>
              <w:ind w:leftChars="0" w:left="400" w:hangingChars="200" w:hanging="400"/>
              <w:jc w:val="left"/>
              <w:rPr>
                <w:rFonts w:ascii="Verdana" w:hAnsi="Verdana"/>
                <w:sz w:val="20"/>
              </w:rPr>
            </w:pPr>
          </w:p>
          <w:p w:rsidR="00AE75C0" w:rsidRPr="00AB1B58" w:rsidRDefault="00AE75C0" w:rsidP="000C6BCC">
            <w:pPr>
              <w:widowControl/>
              <w:snapToGrid w:val="0"/>
              <w:ind w:left="400" w:hangingChars="200" w:hanging="400"/>
              <w:rPr>
                <w:rFonts w:ascii="Verdana" w:hAnsi="Verdana" w:cs="新細明體"/>
                <w:kern w:val="0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※參考教學活動範例。</w:t>
            </w:r>
          </w:p>
        </w:tc>
      </w:tr>
      <w:tr w:rsidR="00AE75C0" w:rsidRPr="00AB1B58" w:rsidTr="000C6BCC">
        <w:trPr>
          <w:jc w:val="center"/>
        </w:trPr>
        <w:tc>
          <w:tcPr>
            <w:tcW w:w="6234" w:type="dxa"/>
            <w:gridSpan w:val="6"/>
            <w:tcBorders>
              <w:left w:val="thinThickSmallGap" w:sz="18" w:space="0" w:color="auto"/>
              <w:bottom w:val="thinThickSmallGap" w:sz="18" w:space="0" w:color="auto"/>
              <w:right w:val="single" w:sz="4" w:space="0" w:color="auto"/>
            </w:tcBorders>
          </w:tcPr>
          <w:p w:rsidR="00AE75C0" w:rsidRPr="00AB1B58" w:rsidRDefault="00AE75C0" w:rsidP="000C6BCC">
            <w:pPr>
              <w:rPr>
                <w:rFonts w:ascii="Verdana" w:hAnsi="Verdana"/>
                <w:b/>
                <w:sz w:val="20"/>
                <w:szCs w:val="22"/>
              </w:rPr>
            </w:pPr>
            <w:r w:rsidRPr="00AB1B58">
              <w:rPr>
                <w:rFonts w:ascii="Verdana" w:hAnsi="Verdana" w:hint="eastAsia"/>
                <w:b/>
                <w:sz w:val="20"/>
                <w:szCs w:val="22"/>
              </w:rPr>
              <w:lastRenderedPageBreak/>
              <w:t>活動一</w:t>
            </w:r>
          </w:p>
          <w:p w:rsidR="00AE75C0" w:rsidRPr="00AB1B58" w:rsidRDefault="00AE75C0" w:rsidP="000C6BCC">
            <w:pPr>
              <w:rPr>
                <w:rFonts w:ascii="Verdana" w:hAnsi="Verdana"/>
                <w:b/>
                <w:sz w:val="20"/>
                <w:szCs w:val="22"/>
              </w:rPr>
            </w:pPr>
            <w:r w:rsidRPr="00AB1B58">
              <w:rPr>
                <w:rFonts w:ascii="Verdana" w:hAnsi="Verdana" w:hint="eastAsia"/>
                <w:b/>
                <w:sz w:val="20"/>
                <w:szCs w:val="22"/>
              </w:rPr>
              <w:t>主題：尋找性別平等觀念達人</w:t>
            </w:r>
          </w:p>
          <w:p w:rsidR="00AE75C0" w:rsidRPr="00AB1B58" w:rsidRDefault="00AE75C0" w:rsidP="000C6BCC">
            <w:pPr>
              <w:rPr>
                <w:rFonts w:ascii="Verdana" w:hAnsi="Verdana"/>
                <w:sz w:val="20"/>
                <w:szCs w:val="22"/>
              </w:rPr>
            </w:pPr>
            <w:r w:rsidRPr="00AB1B58">
              <w:rPr>
                <w:rFonts w:ascii="Verdana" w:hAnsi="Verdana" w:hint="eastAsia"/>
                <w:sz w:val="20"/>
                <w:szCs w:val="22"/>
              </w:rPr>
              <w:t>老師可以用○╳遊戲來增加趣味，如果學生認為老師說的是正確的，那就用手在頭上做一個大圈圈○，如果認為老師說的是錯誤的，那就在胸前將雙手交叉表示╳，手勢要清楚，否則不算對，答錯的同學就請他坐下，看誰能撐到最後，就是具備性別平等觀念的達人。（如果老師不習慣用遊戲的方式，也可以用紙筆評量喔！）</w:t>
            </w:r>
          </w:p>
          <w:p w:rsidR="00AE75C0" w:rsidRPr="00AB1B58" w:rsidRDefault="00AE75C0" w:rsidP="000C6BCC">
            <w:pPr>
              <w:rPr>
                <w:rFonts w:ascii="Verdana" w:hAnsi="Verdana"/>
                <w:sz w:val="20"/>
                <w:szCs w:val="22"/>
              </w:rPr>
            </w:pPr>
            <w:r w:rsidRPr="00AB1B58">
              <w:rPr>
                <w:rFonts w:ascii="Verdana" w:hAnsi="Verdana" w:hint="eastAsia"/>
                <w:sz w:val="20"/>
                <w:szCs w:val="22"/>
              </w:rPr>
              <w:t>※性別平等觀念題目：（太多的話，老師可以斟酌使用）</w:t>
            </w:r>
          </w:p>
          <w:p w:rsidR="00AE75C0" w:rsidRPr="00AB1B58" w:rsidRDefault="00AE75C0" w:rsidP="000C6BCC">
            <w:pPr>
              <w:ind w:left="800" w:hangingChars="400" w:hanging="800"/>
              <w:rPr>
                <w:rFonts w:ascii="Verdana" w:hAnsi="Verdana"/>
                <w:sz w:val="20"/>
                <w:szCs w:val="22"/>
              </w:rPr>
            </w:pPr>
            <w:r w:rsidRPr="00AB1B58">
              <w:rPr>
                <w:rFonts w:ascii="Verdana" w:hAnsi="Verdana" w:hint="eastAsia"/>
                <w:sz w:val="20"/>
                <w:szCs w:val="22"/>
              </w:rPr>
              <w:t>1.</w:t>
            </w:r>
            <w:r w:rsidRPr="00AB1B58">
              <w:rPr>
                <w:rFonts w:ascii="Verdana" w:hAnsi="Verdana" w:hint="eastAsia"/>
                <w:sz w:val="20"/>
                <w:szCs w:val="22"/>
              </w:rPr>
              <w:t>（╳）女生通常比男生愛講話。</w:t>
            </w:r>
          </w:p>
          <w:p w:rsidR="00AE75C0" w:rsidRPr="00AB1B58" w:rsidRDefault="00AE75C0" w:rsidP="000C6BCC">
            <w:pPr>
              <w:ind w:left="800" w:hangingChars="400" w:hanging="800"/>
              <w:rPr>
                <w:rFonts w:ascii="Verdana" w:hAnsi="Verdana"/>
                <w:sz w:val="20"/>
                <w:szCs w:val="22"/>
              </w:rPr>
            </w:pPr>
            <w:r w:rsidRPr="00AB1B58">
              <w:rPr>
                <w:rFonts w:ascii="Verdana" w:hAnsi="Verdana" w:hint="eastAsia"/>
                <w:sz w:val="20"/>
                <w:szCs w:val="22"/>
              </w:rPr>
              <w:t>2.</w:t>
            </w:r>
            <w:r w:rsidRPr="00AB1B58">
              <w:rPr>
                <w:rFonts w:ascii="Verdana" w:hAnsi="Verdana" w:hint="eastAsia"/>
                <w:sz w:val="20"/>
                <w:szCs w:val="22"/>
              </w:rPr>
              <w:t>（╳）男主外，女主內的分工原則是天經地義的。</w:t>
            </w:r>
          </w:p>
          <w:p w:rsidR="00AE75C0" w:rsidRPr="00AB1B58" w:rsidRDefault="00AE75C0" w:rsidP="000C6BCC">
            <w:pPr>
              <w:ind w:left="800" w:hangingChars="400" w:hanging="800"/>
              <w:rPr>
                <w:rFonts w:ascii="Verdana" w:hAnsi="Verdana"/>
                <w:sz w:val="20"/>
                <w:szCs w:val="22"/>
              </w:rPr>
            </w:pPr>
            <w:r w:rsidRPr="00AB1B58">
              <w:rPr>
                <w:rFonts w:ascii="Verdana" w:hAnsi="Verdana" w:hint="eastAsia"/>
                <w:sz w:val="20"/>
                <w:szCs w:val="22"/>
              </w:rPr>
              <w:t>3.</w:t>
            </w:r>
            <w:r w:rsidRPr="00AB1B58">
              <w:rPr>
                <w:rFonts w:ascii="Verdana" w:hAnsi="Verdana" w:hint="eastAsia"/>
                <w:sz w:val="20"/>
                <w:szCs w:val="22"/>
              </w:rPr>
              <w:t>（╳）搬東西應該是男生的任務，女生不必插手。</w:t>
            </w:r>
          </w:p>
          <w:p w:rsidR="00AE75C0" w:rsidRPr="00AB1B58" w:rsidRDefault="00AE75C0" w:rsidP="000C6BCC">
            <w:pPr>
              <w:ind w:left="800" w:hangingChars="400" w:hanging="800"/>
              <w:rPr>
                <w:rFonts w:ascii="Verdana" w:hAnsi="Verdana"/>
                <w:sz w:val="20"/>
                <w:szCs w:val="22"/>
              </w:rPr>
            </w:pPr>
            <w:r w:rsidRPr="00AB1B58">
              <w:rPr>
                <w:rFonts w:ascii="Verdana" w:hAnsi="Verdana" w:hint="eastAsia"/>
                <w:sz w:val="20"/>
                <w:szCs w:val="22"/>
              </w:rPr>
              <w:t>4.</w:t>
            </w:r>
            <w:r w:rsidRPr="00AB1B58">
              <w:rPr>
                <w:rFonts w:ascii="Verdana" w:hAnsi="Verdana" w:hint="eastAsia"/>
                <w:sz w:val="20"/>
                <w:szCs w:val="22"/>
              </w:rPr>
              <w:t>（╳）女生比較情緒化，常常不可理喻或小題大作。</w:t>
            </w:r>
          </w:p>
          <w:p w:rsidR="00AE75C0" w:rsidRPr="00AB1B58" w:rsidRDefault="00AE75C0" w:rsidP="000C6BCC">
            <w:pPr>
              <w:ind w:left="800" w:hangingChars="400" w:hanging="800"/>
              <w:rPr>
                <w:rFonts w:ascii="Verdana" w:hAnsi="Verdana"/>
                <w:sz w:val="20"/>
                <w:szCs w:val="22"/>
              </w:rPr>
            </w:pPr>
            <w:r w:rsidRPr="00AB1B58">
              <w:rPr>
                <w:rFonts w:ascii="Verdana" w:hAnsi="Verdana" w:hint="eastAsia"/>
                <w:sz w:val="20"/>
                <w:szCs w:val="22"/>
              </w:rPr>
              <w:lastRenderedPageBreak/>
              <w:t>5.</w:t>
            </w:r>
            <w:r w:rsidRPr="00AB1B58">
              <w:rPr>
                <w:rFonts w:ascii="Verdana" w:hAnsi="Verdana" w:hint="eastAsia"/>
                <w:sz w:val="20"/>
                <w:szCs w:val="22"/>
              </w:rPr>
              <w:t>（○）在家庭中，賺錢和做家事是男女雙方共同的責任。</w:t>
            </w:r>
          </w:p>
          <w:p w:rsidR="00AE75C0" w:rsidRPr="00AB1B58" w:rsidRDefault="00AE75C0" w:rsidP="000C6BCC">
            <w:pPr>
              <w:ind w:left="800" w:hangingChars="400" w:hanging="800"/>
              <w:rPr>
                <w:rFonts w:ascii="Verdana" w:hAnsi="Verdana"/>
                <w:sz w:val="20"/>
                <w:szCs w:val="22"/>
              </w:rPr>
            </w:pPr>
            <w:r w:rsidRPr="00AB1B58">
              <w:rPr>
                <w:rFonts w:ascii="Verdana" w:hAnsi="Verdana" w:hint="eastAsia"/>
                <w:sz w:val="20"/>
                <w:szCs w:val="22"/>
              </w:rPr>
              <w:t>6.</w:t>
            </w:r>
            <w:r w:rsidRPr="00AB1B58">
              <w:rPr>
                <w:rFonts w:ascii="Verdana" w:hAnsi="Verdana" w:hint="eastAsia"/>
                <w:sz w:val="20"/>
                <w:szCs w:val="22"/>
              </w:rPr>
              <w:t>（╳）女生比較有愛心，所以照顧小孩一定比較合適。</w:t>
            </w:r>
          </w:p>
          <w:p w:rsidR="00AE75C0" w:rsidRPr="00AB1B58" w:rsidRDefault="00AE75C0" w:rsidP="000C6BCC">
            <w:pPr>
              <w:ind w:left="800" w:hangingChars="400" w:hanging="800"/>
              <w:rPr>
                <w:rFonts w:ascii="Verdana" w:hAnsi="Verdana"/>
                <w:sz w:val="20"/>
                <w:szCs w:val="22"/>
              </w:rPr>
            </w:pPr>
            <w:r w:rsidRPr="00AB1B58">
              <w:rPr>
                <w:rFonts w:ascii="Verdana" w:hAnsi="Verdana" w:hint="eastAsia"/>
                <w:sz w:val="20"/>
                <w:szCs w:val="22"/>
              </w:rPr>
              <w:t>7.</w:t>
            </w:r>
            <w:r w:rsidRPr="00AB1B58">
              <w:rPr>
                <w:rFonts w:ascii="Verdana" w:hAnsi="Verdana" w:hint="eastAsia"/>
                <w:sz w:val="20"/>
                <w:szCs w:val="22"/>
              </w:rPr>
              <w:t>（╳）撒嬌是女生最有利的武器，女生應該在與男性一起工作時善用它。</w:t>
            </w:r>
          </w:p>
          <w:p w:rsidR="00AE75C0" w:rsidRPr="00AB1B58" w:rsidRDefault="00AE75C0" w:rsidP="000C6BCC">
            <w:pPr>
              <w:ind w:left="800" w:hangingChars="400" w:hanging="800"/>
              <w:rPr>
                <w:rFonts w:ascii="Verdana" w:hAnsi="Verdana"/>
                <w:sz w:val="20"/>
                <w:szCs w:val="22"/>
              </w:rPr>
            </w:pPr>
            <w:r w:rsidRPr="00AB1B58">
              <w:rPr>
                <w:rFonts w:ascii="Verdana" w:hAnsi="Verdana" w:hint="eastAsia"/>
                <w:sz w:val="20"/>
                <w:szCs w:val="22"/>
              </w:rPr>
              <w:t>8.</w:t>
            </w:r>
            <w:r w:rsidRPr="00AB1B58">
              <w:rPr>
                <w:rFonts w:ascii="Verdana" w:hAnsi="Verdana" w:hint="eastAsia"/>
                <w:sz w:val="20"/>
                <w:szCs w:val="22"/>
              </w:rPr>
              <w:t>（╳）女生細心又有耐心，所以凡是文書及記帳工作應該交給女生。</w:t>
            </w:r>
          </w:p>
          <w:p w:rsidR="00AE75C0" w:rsidRPr="00AB1B58" w:rsidRDefault="00AE75C0" w:rsidP="000C6BCC">
            <w:pPr>
              <w:ind w:left="800" w:hangingChars="400" w:hanging="800"/>
              <w:rPr>
                <w:rFonts w:ascii="Verdana" w:hAnsi="Verdana"/>
                <w:sz w:val="20"/>
                <w:szCs w:val="22"/>
              </w:rPr>
            </w:pPr>
            <w:r w:rsidRPr="00AB1B58">
              <w:rPr>
                <w:rFonts w:ascii="Verdana" w:hAnsi="Verdana" w:hint="eastAsia"/>
                <w:sz w:val="20"/>
                <w:szCs w:val="22"/>
              </w:rPr>
              <w:t>9.</w:t>
            </w:r>
            <w:r w:rsidRPr="00AB1B58">
              <w:rPr>
                <w:rFonts w:ascii="Verdana" w:hAnsi="Verdana" w:hint="eastAsia"/>
                <w:sz w:val="20"/>
                <w:szCs w:val="22"/>
              </w:rPr>
              <w:t>（╳）女生應該害羞並有所矜持，更不要主動追求男生，以免被看低。</w:t>
            </w:r>
          </w:p>
          <w:p w:rsidR="00AE75C0" w:rsidRPr="00AB1B58" w:rsidRDefault="00AE75C0" w:rsidP="00856E1E">
            <w:pPr>
              <w:ind w:left="800" w:hangingChars="400" w:hanging="800"/>
              <w:rPr>
                <w:rFonts w:ascii="Verdana" w:hAnsi="Verdana"/>
                <w:color w:val="FF0000"/>
                <w:sz w:val="20"/>
              </w:rPr>
            </w:pPr>
            <w:r w:rsidRPr="00AB1B58">
              <w:rPr>
                <w:rFonts w:ascii="Verdana" w:hAnsi="Verdana" w:hint="eastAsia"/>
                <w:sz w:val="20"/>
                <w:szCs w:val="22"/>
              </w:rPr>
              <w:t>10.</w:t>
            </w:r>
            <w:r w:rsidRPr="00AB1B58">
              <w:rPr>
                <w:rFonts w:ascii="Verdana" w:hAnsi="Verdana" w:hint="eastAsia"/>
                <w:sz w:val="20"/>
                <w:szCs w:val="22"/>
              </w:rPr>
              <w:t>（╳）女生不要追求太高的成就，因為會對婚姻產生不利。</w:t>
            </w:r>
          </w:p>
        </w:tc>
        <w:tc>
          <w:tcPr>
            <w:tcW w:w="504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lastRenderedPageBreak/>
              <w:t>15</w:t>
            </w:r>
          </w:p>
          <w:p w:rsidR="00AE75C0" w:rsidRPr="00AB1B58" w:rsidRDefault="00AE75C0" w:rsidP="000C6BC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AE75C0" w:rsidRPr="00AB1B58" w:rsidRDefault="00AE75C0" w:rsidP="000C6BC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148" w:type="dxa"/>
            <w:tcBorders>
              <w:left w:val="single" w:sz="4" w:space="0" w:color="auto"/>
              <w:bottom w:val="thinThickSmallGap" w:sz="18" w:space="0" w:color="auto"/>
              <w:right w:val="thickThinSmallGap" w:sz="18" w:space="0" w:color="auto"/>
            </w:tcBorders>
          </w:tcPr>
          <w:p w:rsidR="00AE75C0" w:rsidRPr="00AB1B58" w:rsidRDefault="00AE75C0" w:rsidP="000C6BCC">
            <w:pPr>
              <w:jc w:val="both"/>
              <w:rPr>
                <w:rFonts w:ascii="Verdana" w:hAnsi="Verdana"/>
                <w:sz w:val="20"/>
              </w:rPr>
            </w:pPr>
            <w:r w:rsidRPr="00AB1B58">
              <w:rPr>
                <w:rFonts w:ascii="Verdana" w:hAnsi="Verdana" w:hint="eastAsia"/>
                <w:sz w:val="20"/>
              </w:rPr>
              <w:t>學生要在老師說完『請作答』之後的一秒內作答，否則判定偷看別人的答案喔！也就是說，太晚作答是犯規的。</w:t>
            </w:r>
          </w:p>
        </w:tc>
      </w:tr>
    </w:tbl>
    <w:p w:rsidR="000357AA" w:rsidRDefault="00D65105" w:rsidP="00856E1E"/>
    <w:sectPr w:rsidR="000357A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105" w:rsidRDefault="00D65105" w:rsidP="00856E1E">
      <w:r>
        <w:separator/>
      </w:r>
    </w:p>
  </w:endnote>
  <w:endnote w:type="continuationSeparator" w:id="0">
    <w:p w:rsidR="00D65105" w:rsidRDefault="00D65105" w:rsidP="00856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文鼎中仿">
    <w:altName w:val="Arial Unicode MS"/>
    <w:charset w:val="88"/>
    <w:family w:val="modern"/>
    <w:pitch w:val="fixed"/>
    <w:sig w:usb0="00000003" w:usb1="288800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105" w:rsidRDefault="00D65105" w:rsidP="00856E1E">
      <w:r>
        <w:separator/>
      </w:r>
    </w:p>
  </w:footnote>
  <w:footnote w:type="continuationSeparator" w:id="0">
    <w:p w:rsidR="00D65105" w:rsidRDefault="00D65105" w:rsidP="00856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231C9"/>
    <w:multiLevelType w:val="hybridMultilevel"/>
    <w:tmpl w:val="6F1047E6"/>
    <w:lvl w:ilvl="0" w:tplc="FAE499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5C0"/>
    <w:rsid w:val="00165A58"/>
    <w:rsid w:val="0026528D"/>
    <w:rsid w:val="00430865"/>
    <w:rsid w:val="00460C93"/>
    <w:rsid w:val="00856E1E"/>
    <w:rsid w:val="00972749"/>
    <w:rsid w:val="00AE75C0"/>
    <w:rsid w:val="00D65105"/>
    <w:rsid w:val="00DA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62CBEFB-AA2C-401C-BE92-C0640DE6A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AE75C0"/>
    <w:rPr>
      <w:szCs w:val="20"/>
    </w:rPr>
  </w:style>
  <w:style w:type="character" w:customStyle="1" w:styleId="a4">
    <w:name w:val="註解文字 字元"/>
    <w:basedOn w:val="a0"/>
    <w:link w:val="a3"/>
    <w:semiHidden/>
    <w:rsid w:val="00AE75C0"/>
    <w:rPr>
      <w:rFonts w:ascii="Times New Roman" w:eastAsia="新細明體" w:hAnsi="Times New Roman" w:cs="Times New Roman"/>
      <w:szCs w:val="20"/>
    </w:rPr>
  </w:style>
  <w:style w:type="paragraph" w:styleId="3">
    <w:name w:val="Body Text Indent 3"/>
    <w:basedOn w:val="a"/>
    <w:link w:val="30"/>
    <w:rsid w:val="00AE75C0"/>
    <w:pPr>
      <w:widowControl/>
      <w:ind w:leftChars="200" w:left="480"/>
      <w:jc w:val="both"/>
    </w:pPr>
    <w:rPr>
      <w:rFonts w:ascii="新細明體" w:hAnsi="新細明體"/>
      <w:color w:val="000000"/>
      <w:kern w:val="0"/>
    </w:rPr>
  </w:style>
  <w:style w:type="character" w:customStyle="1" w:styleId="30">
    <w:name w:val="本文縮排 3 字元"/>
    <w:basedOn w:val="a0"/>
    <w:link w:val="3"/>
    <w:rsid w:val="00AE75C0"/>
    <w:rPr>
      <w:rFonts w:ascii="新細明體" w:eastAsia="新細明體" w:hAnsi="新細明體" w:cs="Times New Roman"/>
      <w:color w:val="000000"/>
      <w:kern w:val="0"/>
      <w:szCs w:val="24"/>
    </w:rPr>
  </w:style>
  <w:style w:type="paragraph" w:customStyle="1" w:styleId="a5">
    <w:name w:val="能力指標"/>
    <w:basedOn w:val="a"/>
    <w:autoRedefine/>
    <w:rsid w:val="00AE75C0"/>
    <w:pPr>
      <w:snapToGrid w:val="0"/>
      <w:ind w:left="600" w:hangingChars="300" w:hanging="600"/>
    </w:pPr>
    <w:rPr>
      <w:rFonts w:eastAsia="文鼎中仿"/>
      <w:color w:val="000000"/>
      <w:sz w:val="20"/>
    </w:rPr>
  </w:style>
  <w:style w:type="character" w:styleId="a6">
    <w:name w:val="Hyperlink"/>
    <w:rsid w:val="00AE75C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856E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56E1E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56E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56E1E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60C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60C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</cp:revision>
  <cp:lastPrinted>2021-09-30T07:29:00Z</cp:lastPrinted>
  <dcterms:created xsi:type="dcterms:W3CDTF">2021-09-29T02:28:00Z</dcterms:created>
  <dcterms:modified xsi:type="dcterms:W3CDTF">2021-10-01T03:04:00Z</dcterms:modified>
</cp:coreProperties>
</file>